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44AD" w:rsidRPr="00BE105F" w:rsidRDefault="00E92B7E" w:rsidP="005B5A84">
      <w:pPr>
        <w:pStyle w:val="NoSpacing"/>
        <w:tabs>
          <w:tab w:val="left" w:pos="567"/>
        </w:tabs>
        <w:jc w:val="both"/>
        <w:rPr>
          <w:rFonts w:asciiTheme="minorHAnsi" w:eastAsia="Times New Roman" w:hAnsiTheme="minorHAnsi" w:cs="Arial"/>
          <w:b/>
          <w:bCs/>
          <w:color w:val="0D0D0D" w:themeColor="text1" w:themeTint="F2"/>
          <w:szCs w:val="24"/>
        </w:rPr>
      </w:pPr>
      <w:r>
        <w:rPr>
          <w:noProof/>
          <w:lang w:eastAsia="en-GB"/>
        </w:rPr>
        <w:drawing>
          <wp:anchor distT="0" distB="0" distL="114300" distR="114300" simplePos="0" relativeHeight="251657216" behindDoc="1" locked="0" layoutInCell="1" allowOverlap="1" wp14:anchorId="24ED66D7" wp14:editId="61440A93">
            <wp:simplePos x="0" y="0"/>
            <wp:positionH relativeFrom="page">
              <wp:align>right</wp:align>
            </wp:positionH>
            <wp:positionV relativeFrom="page">
              <wp:posOffset>28575</wp:posOffset>
            </wp:positionV>
            <wp:extent cx="7778187" cy="1006648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png"/>
                    <pic:cNvPicPr/>
                  </pic:nvPicPr>
                  <pic:blipFill>
                    <a:blip r:embed="rId8">
                      <a:extLst>
                        <a:ext uri="{28A0092B-C50C-407E-A947-70E740481C1C}">
                          <a14:useLocalDpi xmlns:a14="http://schemas.microsoft.com/office/drawing/2010/main" val="0"/>
                        </a:ext>
                      </a:extLst>
                    </a:blip>
                    <a:stretch>
                      <a:fillRect/>
                    </a:stretch>
                  </pic:blipFill>
                  <pic:spPr>
                    <a:xfrm>
                      <a:off x="0" y="0"/>
                      <a:ext cx="7778187" cy="10066480"/>
                    </a:xfrm>
                    <a:prstGeom prst="rect">
                      <a:avLst/>
                    </a:prstGeom>
                  </pic:spPr>
                </pic:pic>
              </a:graphicData>
            </a:graphic>
            <wp14:sizeRelH relativeFrom="margin">
              <wp14:pctWidth>0</wp14:pctWidth>
            </wp14:sizeRelH>
            <wp14:sizeRelV relativeFrom="margin">
              <wp14:pctHeight>0</wp14:pctHeight>
            </wp14:sizeRelV>
          </wp:anchor>
        </w:drawing>
      </w:r>
      <w:r w:rsidR="0079506A">
        <w:rPr>
          <w:rFonts w:asciiTheme="minorHAnsi" w:eastAsia="Times New Roman" w:hAnsiTheme="minorHAnsi" w:cs="Arial"/>
          <w:b/>
          <w:bCs/>
          <w:color w:val="0D0D0D" w:themeColor="text1" w:themeTint="F2"/>
          <w:szCs w:val="24"/>
        </w:rPr>
        <w:t xml:space="preserve"> </w:t>
      </w:r>
    </w:p>
    <w:p w:rsidR="003344AD" w:rsidRPr="00BE105F" w:rsidRDefault="003344AD" w:rsidP="005B5A84">
      <w:pPr>
        <w:pStyle w:val="PlainText"/>
        <w:ind w:left="360"/>
        <w:jc w:val="both"/>
        <w:rPr>
          <w:rFonts w:asciiTheme="minorHAnsi" w:hAnsiTheme="minorHAnsi" w:cs="Arial"/>
          <w:color w:val="0D0D0D" w:themeColor="text1" w:themeTint="F2"/>
          <w:sz w:val="24"/>
          <w:szCs w:val="24"/>
        </w:rPr>
      </w:pPr>
    </w:p>
    <w:p w:rsidR="003344AD" w:rsidRPr="00BE105F" w:rsidRDefault="004A23A9" w:rsidP="005B5A84">
      <w:pPr>
        <w:pStyle w:val="PlainText"/>
        <w:ind w:left="360"/>
        <w:jc w:val="both"/>
        <w:rPr>
          <w:rFonts w:asciiTheme="minorHAnsi" w:hAnsiTheme="minorHAnsi" w:cs="Arial"/>
          <w:color w:val="0D0D0D" w:themeColor="text1" w:themeTint="F2"/>
          <w:sz w:val="24"/>
          <w:szCs w:val="24"/>
        </w:rPr>
      </w:pPr>
      <w:r w:rsidRPr="00BE105F">
        <w:rPr>
          <w:rFonts w:asciiTheme="minorHAnsi" w:hAnsiTheme="minorHAnsi" w:cs="Arial"/>
          <w:color w:val="0D0D0D" w:themeColor="text1" w:themeTint="F2"/>
          <w:sz w:val="24"/>
          <w:szCs w:val="24"/>
        </w:rPr>
        <w:t> </w:t>
      </w:r>
    </w:p>
    <w:p w:rsidR="003344AD" w:rsidRPr="00BE105F" w:rsidRDefault="003344AD" w:rsidP="005B5A84">
      <w:pPr>
        <w:pStyle w:val="PlainText"/>
        <w:ind w:left="360"/>
        <w:jc w:val="both"/>
        <w:rPr>
          <w:rFonts w:asciiTheme="minorHAnsi" w:hAnsiTheme="minorHAnsi" w:cs="Arial"/>
          <w:color w:val="0D0D0D" w:themeColor="text1" w:themeTint="F2"/>
          <w:sz w:val="24"/>
          <w:szCs w:val="24"/>
        </w:rPr>
      </w:pPr>
    </w:p>
    <w:p w:rsidR="003344AD" w:rsidRPr="00BE105F" w:rsidRDefault="003344AD" w:rsidP="005B5A84">
      <w:pPr>
        <w:pStyle w:val="PlainText"/>
        <w:ind w:left="360"/>
        <w:jc w:val="both"/>
        <w:rPr>
          <w:rFonts w:asciiTheme="minorHAnsi" w:hAnsiTheme="minorHAnsi" w:cs="Arial"/>
          <w:color w:val="0D0D0D" w:themeColor="text1" w:themeTint="F2"/>
          <w:sz w:val="24"/>
          <w:szCs w:val="24"/>
        </w:rPr>
      </w:pPr>
    </w:p>
    <w:p w:rsidR="003344AD" w:rsidRPr="00BE105F" w:rsidRDefault="003344AD" w:rsidP="005B5A84">
      <w:pPr>
        <w:pStyle w:val="PlainText"/>
        <w:ind w:left="360"/>
        <w:jc w:val="both"/>
        <w:rPr>
          <w:rFonts w:asciiTheme="minorHAnsi" w:hAnsiTheme="minorHAnsi" w:cs="Arial"/>
          <w:color w:val="0D0D0D" w:themeColor="text1" w:themeTint="F2"/>
          <w:sz w:val="24"/>
          <w:szCs w:val="24"/>
        </w:rPr>
      </w:pPr>
    </w:p>
    <w:p w:rsidR="003344AD" w:rsidRPr="00BE105F" w:rsidRDefault="003344AD" w:rsidP="005B5A84">
      <w:pPr>
        <w:pStyle w:val="PlainText"/>
        <w:ind w:left="360"/>
        <w:jc w:val="both"/>
        <w:rPr>
          <w:rFonts w:asciiTheme="minorHAnsi" w:hAnsiTheme="minorHAnsi" w:cs="Arial"/>
          <w:color w:val="0D0D0D" w:themeColor="text1" w:themeTint="F2"/>
          <w:sz w:val="24"/>
          <w:szCs w:val="24"/>
        </w:rPr>
      </w:pPr>
    </w:p>
    <w:p w:rsidR="003344AD" w:rsidRPr="00BE105F" w:rsidRDefault="003344AD" w:rsidP="005B5A84">
      <w:pPr>
        <w:pStyle w:val="PlainText"/>
        <w:ind w:left="360"/>
        <w:jc w:val="both"/>
        <w:rPr>
          <w:rFonts w:asciiTheme="minorHAnsi" w:hAnsiTheme="minorHAnsi" w:cs="Arial"/>
          <w:color w:val="0D0D0D" w:themeColor="text1" w:themeTint="F2"/>
          <w:sz w:val="24"/>
          <w:szCs w:val="24"/>
        </w:rPr>
      </w:pPr>
    </w:p>
    <w:p w:rsidR="003344AD" w:rsidRPr="00BE105F" w:rsidRDefault="003344AD" w:rsidP="005B5A84">
      <w:pPr>
        <w:pStyle w:val="PlainText"/>
        <w:ind w:left="360"/>
        <w:jc w:val="both"/>
        <w:rPr>
          <w:rFonts w:asciiTheme="minorHAnsi" w:hAnsiTheme="minorHAnsi" w:cs="Arial"/>
          <w:color w:val="0D0D0D" w:themeColor="text1" w:themeTint="F2"/>
          <w:sz w:val="24"/>
          <w:szCs w:val="24"/>
        </w:rPr>
      </w:pPr>
    </w:p>
    <w:p w:rsidR="003344AD" w:rsidRPr="00BE105F" w:rsidRDefault="003344AD" w:rsidP="005B5A84">
      <w:pPr>
        <w:pStyle w:val="PlainText"/>
        <w:ind w:left="360"/>
        <w:jc w:val="both"/>
        <w:rPr>
          <w:rFonts w:asciiTheme="minorHAnsi" w:hAnsiTheme="minorHAnsi" w:cs="Arial"/>
          <w:color w:val="0D0D0D" w:themeColor="text1" w:themeTint="F2"/>
          <w:sz w:val="24"/>
          <w:szCs w:val="24"/>
        </w:rPr>
      </w:pPr>
    </w:p>
    <w:p w:rsidR="00E9587D" w:rsidRPr="00BE105F" w:rsidRDefault="00E9587D" w:rsidP="005B5A84">
      <w:pPr>
        <w:pStyle w:val="PlainText"/>
        <w:ind w:left="360"/>
        <w:jc w:val="both"/>
        <w:rPr>
          <w:rFonts w:asciiTheme="minorHAnsi" w:hAnsiTheme="minorHAnsi" w:cs="Arial"/>
          <w:color w:val="0D0D0D" w:themeColor="text1" w:themeTint="F2"/>
          <w:sz w:val="24"/>
          <w:szCs w:val="24"/>
        </w:rPr>
      </w:pPr>
    </w:p>
    <w:p w:rsidR="00E9587D" w:rsidRPr="00BE105F" w:rsidRDefault="00E9587D" w:rsidP="005B5A84">
      <w:pPr>
        <w:pStyle w:val="PlainText"/>
        <w:ind w:left="360"/>
        <w:jc w:val="both"/>
        <w:rPr>
          <w:rFonts w:asciiTheme="minorHAnsi" w:hAnsiTheme="minorHAnsi" w:cs="Arial"/>
          <w:color w:val="0D0D0D" w:themeColor="text1" w:themeTint="F2"/>
          <w:sz w:val="24"/>
          <w:szCs w:val="24"/>
        </w:rPr>
      </w:pPr>
    </w:p>
    <w:p w:rsidR="00A24235" w:rsidRPr="00BE105F" w:rsidRDefault="00A24235" w:rsidP="005B5A84">
      <w:pPr>
        <w:pStyle w:val="PlainText"/>
        <w:ind w:left="360"/>
        <w:jc w:val="both"/>
        <w:rPr>
          <w:rFonts w:asciiTheme="minorHAnsi" w:hAnsiTheme="minorHAnsi" w:cs="Arial"/>
          <w:color w:val="0D0D0D" w:themeColor="text1" w:themeTint="F2"/>
          <w:sz w:val="24"/>
          <w:szCs w:val="24"/>
        </w:rPr>
      </w:pPr>
    </w:p>
    <w:p w:rsidR="00E9587D" w:rsidRPr="00BE105F" w:rsidRDefault="00E9587D" w:rsidP="005B5A84">
      <w:pPr>
        <w:pStyle w:val="PlainText"/>
        <w:ind w:left="360"/>
        <w:jc w:val="both"/>
        <w:rPr>
          <w:rFonts w:asciiTheme="minorHAnsi" w:hAnsiTheme="minorHAnsi" w:cs="Arial"/>
          <w:color w:val="0D0D0D" w:themeColor="text1" w:themeTint="F2"/>
          <w:sz w:val="24"/>
          <w:szCs w:val="24"/>
        </w:rPr>
      </w:pPr>
    </w:p>
    <w:p w:rsidR="00D538CF" w:rsidRPr="00BE105F" w:rsidRDefault="00D538CF" w:rsidP="005B5A84">
      <w:pPr>
        <w:pStyle w:val="PlainText"/>
        <w:ind w:left="360"/>
        <w:jc w:val="both"/>
        <w:rPr>
          <w:rFonts w:asciiTheme="minorHAnsi" w:hAnsiTheme="minorHAnsi" w:cs="Arial"/>
          <w:color w:val="0D0D0D" w:themeColor="text1" w:themeTint="F2"/>
          <w:sz w:val="24"/>
          <w:szCs w:val="24"/>
        </w:rPr>
      </w:pPr>
    </w:p>
    <w:p w:rsidR="00D538CF" w:rsidRPr="00BE105F" w:rsidRDefault="00D538CF" w:rsidP="005B5A84">
      <w:pPr>
        <w:pStyle w:val="PlainText"/>
        <w:ind w:left="360"/>
        <w:jc w:val="both"/>
        <w:rPr>
          <w:rFonts w:asciiTheme="minorHAnsi" w:hAnsiTheme="minorHAnsi" w:cs="Arial"/>
          <w:color w:val="000000" w:themeColor="text1"/>
          <w:sz w:val="28"/>
          <w:szCs w:val="24"/>
        </w:rPr>
      </w:pPr>
    </w:p>
    <w:p w:rsidR="00332672" w:rsidRPr="00703EC9" w:rsidRDefault="00E92B7E" w:rsidP="00AE0F46">
      <w:pPr>
        <w:pStyle w:val="PlainText"/>
        <w:ind w:left="-851" w:right="-142" w:firstLine="425"/>
        <w:jc w:val="center"/>
        <w:rPr>
          <w:rFonts w:ascii="Arial" w:hAnsi="Arial" w:cs="Arial"/>
          <w:color w:val="000000" w:themeColor="text1"/>
          <w:sz w:val="82"/>
          <w:szCs w:val="82"/>
        </w:rPr>
      </w:pPr>
      <w:r w:rsidRPr="00703EC9">
        <w:rPr>
          <w:rFonts w:ascii="Arial" w:hAnsi="Arial" w:cs="Arial"/>
          <w:color w:val="000000" w:themeColor="text1"/>
          <w:sz w:val="82"/>
          <w:szCs w:val="82"/>
        </w:rPr>
        <w:t xml:space="preserve">GROWTH </w:t>
      </w:r>
      <w:r w:rsidR="00827878" w:rsidRPr="00703EC9">
        <w:rPr>
          <w:rFonts w:ascii="Arial" w:hAnsi="Arial" w:cs="Arial"/>
          <w:color w:val="000000" w:themeColor="text1"/>
          <w:sz w:val="82"/>
          <w:szCs w:val="82"/>
        </w:rPr>
        <w:t>DEAL IMPLEMENTATION</w:t>
      </w:r>
      <w:r w:rsidRPr="00703EC9">
        <w:rPr>
          <w:rFonts w:ascii="Arial" w:hAnsi="Arial" w:cs="Arial"/>
          <w:color w:val="000000" w:themeColor="text1"/>
          <w:sz w:val="82"/>
          <w:szCs w:val="82"/>
        </w:rPr>
        <w:t xml:space="preserve"> </w:t>
      </w:r>
      <w:r w:rsidR="00AE0F46">
        <w:rPr>
          <w:rFonts w:ascii="Arial" w:hAnsi="Arial" w:cs="Arial"/>
          <w:color w:val="000000" w:themeColor="text1"/>
          <w:sz w:val="82"/>
          <w:szCs w:val="82"/>
        </w:rPr>
        <w:t>PLAN</w:t>
      </w:r>
    </w:p>
    <w:p w:rsidR="00E9587D" w:rsidRPr="00A625ED" w:rsidRDefault="00AE0F46" w:rsidP="00AE0F46">
      <w:pPr>
        <w:pStyle w:val="PlainText"/>
        <w:ind w:left="1440"/>
        <w:rPr>
          <w:rFonts w:ascii="Arial" w:hAnsi="Arial" w:cs="Arial"/>
          <w:color w:val="0D0D0D" w:themeColor="text1" w:themeTint="F2"/>
          <w:sz w:val="28"/>
          <w:szCs w:val="28"/>
        </w:rPr>
      </w:pPr>
      <w:r>
        <w:rPr>
          <w:rFonts w:ascii="Arial" w:hAnsi="Arial" w:cs="Arial"/>
          <w:color w:val="0D0D0D" w:themeColor="text1" w:themeTint="F2"/>
          <w:sz w:val="36"/>
          <w:szCs w:val="36"/>
        </w:rPr>
        <w:t xml:space="preserve">   </w:t>
      </w:r>
      <w:r w:rsidR="0033450F" w:rsidRPr="00A625ED">
        <w:rPr>
          <w:rFonts w:ascii="Arial" w:hAnsi="Arial" w:cs="Arial"/>
          <w:color w:val="0D0D0D" w:themeColor="text1" w:themeTint="F2"/>
          <w:sz w:val="28"/>
          <w:szCs w:val="28"/>
        </w:rPr>
        <w:t>(</w:t>
      </w:r>
      <w:r w:rsidR="00186217" w:rsidRPr="00A625ED">
        <w:rPr>
          <w:rFonts w:ascii="Arial" w:hAnsi="Arial" w:cs="Arial"/>
          <w:color w:val="0D0D0D" w:themeColor="text1" w:themeTint="F2"/>
          <w:sz w:val="28"/>
          <w:szCs w:val="28"/>
        </w:rPr>
        <w:t xml:space="preserve">Last updated: </w:t>
      </w:r>
      <w:r w:rsidR="006F60E4">
        <w:rPr>
          <w:rFonts w:ascii="Arial" w:hAnsi="Arial" w:cs="Arial"/>
          <w:color w:val="0D0D0D" w:themeColor="text1" w:themeTint="F2"/>
          <w:sz w:val="28"/>
          <w:szCs w:val="28"/>
        </w:rPr>
        <w:t>September 2019</w:t>
      </w:r>
      <w:r w:rsidR="00AD183B" w:rsidRPr="00A625ED">
        <w:rPr>
          <w:rFonts w:ascii="Arial" w:hAnsi="Arial" w:cs="Arial"/>
          <w:color w:val="0D0D0D" w:themeColor="text1" w:themeTint="F2"/>
          <w:sz w:val="28"/>
          <w:szCs w:val="28"/>
        </w:rPr>
        <w:t>)</w:t>
      </w:r>
    </w:p>
    <w:p w:rsidR="003344AD" w:rsidRPr="00703EC9" w:rsidRDefault="00644D29" w:rsidP="005B5A84">
      <w:pPr>
        <w:pStyle w:val="PlainText"/>
        <w:tabs>
          <w:tab w:val="left" w:pos="2944"/>
        </w:tabs>
        <w:ind w:left="360"/>
        <w:jc w:val="both"/>
        <w:rPr>
          <w:rFonts w:ascii="Arial" w:hAnsi="Arial" w:cs="Arial"/>
          <w:color w:val="0D0D0D" w:themeColor="text1" w:themeTint="F2"/>
          <w:sz w:val="48"/>
          <w:szCs w:val="24"/>
        </w:rPr>
      </w:pPr>
      <w:r w:rsidRPr="00703EC9">
        <w:rPr>
          <w:rFonts w:ascii="Arial" w:hAnsi="Arial" w:cs="Arial"/>
          <w:color w:val="0D0D0D" w:themeColor="text1" w:themeTint="F2"/>
          <w:sz w:val="48"/>
          <w:szCs w:val="24"/>
        </w:rPr>
        <w:tab/>
      </w:r>
    </w:p>
    <w:p w:rsidR="003344AD" w:rsidRPr="00703EC9" w:rsidRDefault="003344AD" w:rsidP="005B5A84">
      <w:pPr>
        <w:pStyle w:val="PlainText"/>
        <w:ind w:left="360"/>
        <w:jc w:val="both"/>
        <w:rPr>
          <w:rFonts w:ascii="Arial" w:hAnsi="Arial" w:cs="Arial"/>
          <w:color w:val="0D0D0D" w:themeColor="text1" w:themeTint="F2"/>
          <w:sz w:val="48"/>
          <w:szCs w:val="24"/>
        </w:rPr>
      </w:pPr>
    </w:p>
    <w:p w:rsidR="003344AD" w:rsidRPr="00703EC9" w:rsidRDefault="003344AD" w:rsidP="005B5A84">
      <w:pPr>
        <w:pStyle w:val="PlainText"/>
        <w:ind w:left="360"/>
        <w:jc w:val="both"/>
        <w:rPr>
          <w:rFonts w:ascii="Arial" w:hAnsi="Arial" w:cs="Arial"/>
          <w:color w:val="0D0D0D" w:themeColor="text1" w:themeTint="F2"/>
          <w:sz w:val="48"/>
          <w:szCs w:val="24"/>
        </w:rPr>
      </w:pPr>
    </w:p>
    <w:p w:rsidR="003344AD" w:rsidRPr="00703EC9" w:rsidRDefault="003344AD" w:rsidP="005B5A84">
      <w:pPr>
        <w:pStyle w:val="PlainText"/>
        <w:ind w:left="360"/>
        <w:jc w:val="both"/>
        <w:rPr>
          <w:rFonts w:ascii="Arial" w:hAnsi="Arial" w:cs="Arial"/>
          <w:color w:val="0D0D0D" w:themeColor="text1" w:themeTint="F2"/>
          <w:sz w:val="44"/>
          <w:szCs w:val="24"/>
        </w:rPr>
      </w:pPr>
    </w:p>
    <w:p w:rsidR="003344AD" w:rsidRPr="00703EC9" w:rsidRDefault="003344AD" w:rsidP="005B5A84">
      <w:pPr>
        <w:pStyle w:val="PlainText"/>
        <w:ind w:left="360"/>
        <w:jc w:val="both"/>
        <w:rPr>
          <w:rFonts w:ascii="Arial" w:hAnsi="Arial" w:cs="Arial"/>
          <w:color w:val="0D0D0D" w:themeColor="text1" w:themeTint="F2"/>
          <w:sz w:val="44"/>
          <w:szCs w:val="24"/>
        </w:rPr>
      </w:pPr>
    </w:p>
    <w:p w:rsidR="003344AD" w:rsidRPr="00703EC9" w:rsidRDefault="003344AD" w:rsidP="005B5A84">
      <w:pPr>
        <w:pStyle w:val="PlainText"/>
        <w:ind w:left="360"/>
        <w:jc w:val="both"/>
        <w:rPr>
          <w:rFonts w:ascii="Arial" w:hAnsi="Arial" w:cs="Arial"/>
          <w:color w:val="0D0D0D" w:themeColor="text1" w:themeTint="F2"/>
          <w:sz w:val="44"/>
          <w:szCs w:val="24"/>
        </w:rPr>
      </w:pPr>
    </w:p>
    <w:p w:rsidR="004E362C" w:rsidRPr="00703EC9" w:rsidRDefault="004E362C" w:rsidP="005B5A84">
      <w:pPr>
        <w:pStyle w:val="PlainText"/>
        <w:ind w:left="360"/>
        <w:jc w:val="both"/>
        <w:rPr>
          <w:rFonts w:ascii="Arial" w:hAnsi="Arial" w:cs="Arial"/>
          <w:color w:val="0D0D0D" w:themeColor="text1" w:themeTint="F2"/>
          <w:sz w:val="44"/>
          <w:szCs w:val="24"/>
        </w:rPr>
      </w:pPr>
    </w:p>
    <w:p w:rsidR="001F6BCF" w:rsidRPr="00703EC9" w:rsidRDefault="001F6BCF" w:rsidP="005B5A84">
      <w:pPr>
        <w:pStyle w:val="PlainText"/>
        <w:ind w:left="360"/>
        <w:jc w:val="both"/>
        <w:rPr>
          <w:rFonts w:ascii="Arial" w:hAnsi="Arial" w:cs="Arial"/>
          <w:color w:val="0D0D0D" w:themeColor="text1" w:themeTint="F2"/>
          <w:sz w:val="44"/>
          <w:szCs w:val="24"/>
        </w:rPr>
      </w:pPr>
    </w:p>
    <w:p w:rsidR="00687F1D" w:rsidRPr="00703EC9" w:rsidRDefault="001F6BCF" w:rsidP="005B5A84">
      <w:pPr>
        <w:pStyle w:val="PlainText"/>
        <w:ind w:left="-567"/>
        <w:jc w:val="both"/>
        <w:rPr>
          <w:rFonts w:ascii="Arial" w:hAnsi="Arial" w:cs="Arial"/>
          <w:color w:val="31849B" w:themeColor="accent5" w:themeShade="BF"/>
          <w:sz w:val="48"/>
          <w:szCs w:val="24"/>
        </w:rPr>
      </w:pPr>
      <w:r w:rsidRPr="00703EC9">
        <w:rPr>
          <w:rFonts w:ascii="Arial" w:hAnsi="Arial" w:cs="Arial"/>
          <w:color w:val="31849B" w:themeColor="accent5" w:themeShade="BF"/>
          <w:sz w:val="48"/>
          <w:szCs w:val="24"/>
        </w:rPr>
        <w:t>Contents</w:t>
      </w:r>
    </w:p>
    <w:p w:rsidR="008A74AD" w:rsidRPr="00703EC9" w:rsidRDefault="008A74AD" w:rsidP="005B5A84">
      <w:pPr>
        <w:pStyle w:val="PlainText"/>
        <w:spacing w:line="276" w:lineRule="auto"/>
        <w:ind w:left="426" w:hanging="284"/>
        <w:jc w:val="both"/>
        <w:rPr>
          <w:rFonts w:ascii="Arial" w:hAnsi="Arial" w:cs="Arial"/>
          <w:color w:val="0D0D0D" w:themeColor="text1" w:themeTint="F2"/>
          <w:sz w:val="32"/>
          <w:szCs w:val="36"/>
        </w:rPr>
      </w:pPr>
    </w:p>
    <w:p w:rsidR="00EA5994" w:rsidRPr="00703EC9" w:rsidRDefault="00EA5994" w:rsidP="00EA5994">
      <w:pPr>
        <w:rPr>
          <w:b/>
          <w:bCs/>
          <w:sz w:val="28"/>
          <w:szCs w:val="28"/>
        </w:rPr>
      </w:pPr>
    </w:p>
    <w:p w:rsidR="00EA5994" w:rsidRPr="00703EC9" w:rsidRDefault="00EA5994" w:rsidP="00EA5994">
      <w:pPr>
        <w:rPr>
          <w:b/>
          <w:bCs/>
          <w:sz w:val="24"/>
          <w:szCs w:val="24"/>
        </w:rPr>
      </w:pPr>
    </w:p>
    <w:p w:rsidR="00EA5994" w:rsidRPr="00082D69" w:rsidRDefault="00EA5994" w:rsidP="00201798">
      <w:pPr>
        <w:pStyle w:val="ListParagraph"/>
        <w:numPr>
          <w:ilvl w:val="0"/>
          <w:numId w:val="7"/>
        </w:numPr>
        <w:contextualSpacing w:val="0"/>
        <w:rPr>
          <w:b/>
          <w:bCs/>
          <w:sz w:val="24"/>
          <w:szCs w:val="24"/>
        </w:rPr>
      </w:pPr>
      <w:r w:rsidRPr="00082D69">
        <w:rPr>
          <w:b/>
          <w:bCs/>
          <w:sz w:val="24"/>
          <w:szCs w:val="24"/>
        </w:rPr>
        <w:t>Introduction</w:t>
      </w:r>
    </w:p>
    <w:p w:rsidR="00EA5994" w:rsidRPr="00082D69" w:rsidRDefault="00EA5994" w:rsidP="00EA5994">
      <w:pPr>
        <w:rPr>
          <w:b/>
          <w:bCs/>
          <w:sz w:val="24"/>
          <w:szCs w:val="24"/>
        </w:rPr>
      </w:pPr>
    </w:p>
    <w:p w:rsidR="00EA5994" w:rsidRPr="00082D69" w:rsidRDefault="00EA5994" w:rsidP="00201798">
      <w:pPr>
        <w:pStyle w:val="ListParagraph"/>
        <w:numPr>
          <w:ilvl w:val="0"/>
          <w:numId w:val="7"/>
        </w:numPr>
        <w:contextualSpacing w:val="0"/>
        <w:rPr>
          <w:b/>
          <w:bCs/>
          <w:sz w:val="24"/>
          <w:szCs w:val="24"/>
        </w:rPr>
      </w:pPr>
      <w:r w:rsidRPr="00082D69">
        <w:rPr>
          <w:b/>
          <w:bCs/>
          <w:sz w:val="24"/>
          <w:szCs w:val="24"/>
        </w:rPr>
        <w:t>Growth Deal Priorities</w:t>
      </w:r>
    </w:p>
    <w:p w:rsidR="00EA5994" w:rsidRPr="00082D69" w:rsidRDefault="00EA5994" w:rsidP="00EA5994">
      <w:pPr>
        <w:rPr>
          <w:b/>
          <w:bCs/>
          <w:sz w:val="24"/>
          <w:szCs w:val="24"/>
        </w:rPr>
      </w:pPr>
    </w:p>
    <w:p w:rsidR="00EA5994" w:rsidRPr="00082D69" w:rsidRDefault="00EA5994" w:rsidP="00201798">
      <w:pPr>
        <w:pStyle w:val="ListParagraph"/>
        <w:numPr>
          <w:ilvl w:val="0"/>
          <w:numId w:val="7"/>
        </w:numPr>
        <w:contextualSpacing w:val="0"/>
        <w:rPr>
          <w:b/>
          <w:bCs/>
          <w:sz w:val="24"/>
          <w:szCs w:val="24"/>
        </w:rPr>
      </w:pPr>
      <w:r w:rsidRPr="00082D69">
        <w:rPr>
          <w:b/>
          <w:bCs/>
          <w:sz w:val="24"/>
          <w:szCs w:val="24"/>
        </w:rPr>
        <w:t xml:space="preserve">Funding </w:t>
      </w:r>
    </w:p>
    <w:p w:rsidR="00EA5994" w:rsidRPr="00082D69" w:rsidRDefault="00EA5994" w:rsidP="00EA5994">
      <w:pPr>
        <w:rPr>
          <w:b/>
          <w:bCs/>
          <w:sz w:val="24"/>
          <w:szCs w:val="24"/>
        </w:rPr>
      </w:pPr>
    </w:p>
    <w:p w:rsidR="00201798" w:rsidRDefault="00EA5994" w:rsidP="00201798">
      <w:pPr>
        <w:pStyle w:val="ListParagraph"/>
        <w:numPr>
          <w:ilvl w:val="0"/>
          <w:numId w:val="7"/>
        </w:numPr>
        <w:contextualSpacing w:val="0"/>
        <w:rPr>
          <w:b/>
          <w:bCs/>
          <w:sz w:val="24"/>
          <w:szCs w:val="24"/>
        </w:rPr>
      </w:pPr>
      <w:r w:rsidRPr="00082D69">
        <w:rPr>
          <w:b/>
          <w:bCs/>
          <w:sz w:val="24"/>
          <w:szCs w:val="24"/>
        </w:rPr>
        <w:t>Projects</w:t>
      </w:r>
    </w:p>
    <w:p w:rsidR="00104912" w:rsidRPr="00104912" w:rsidRDefault="00104912" w:rsidP="00104912">
      <w:pPr>
        <w:pStyle w:val="ListParagraph"/>
        <w:rPr>
          <w:b/>
          <w:bCs/>
          <w:sz w:val="24"/>
          <w:szCs w:val="24"/>
        </w:rPr>
      </w:pPr>
    </w:p>
    <w:p w:rsidR="00104912" w:rsidRDefault="00104912" w:rsidP="00104912">
      <w:pPr>
        <w:pStyle w:val="ListParagraph"/>
        <w:numPr>
          <w:ilvl w:val="1"/>
          <w:numId w:val="7"/>
        </w:numPr>
        <w:contextualSpacing w:val="0"/>
        <w:rPr>
          <w:b/>
          <w:bCs/>
          <w:sz w:val="24"/>
          <w:szCs w:val="24"/>
        </w:rPr>
      </w:pPr>
      <w:r>
        <w:rPr>
          <w:b/>
          <w:bCs/>
          <w:sz w:val="24"/>
          <w:szCs w:val="24"/>
        </w:rPr>
        <w:t>Project List</w:t>
      </w:r>
    </w:p>
    <w:p w:rsidR="00104912" w:rsidRDefault="00104912" w:rsidP="00104912">
      <w:pPr>
        <w:pStyle w:val="ListParagraph"/>
        <w:numPr>
          <w:ilvl w:val="1"/>
          <w:numId w:val="7"/>
        </w:numPr>
        <w:contextualSpacing w:val="0"/>
        <w:rPr>
          <w:b/>
          <w:bCs/>
          <w:sz w:val="24"/>
          <w:szCs w:val="24"/>
        </w:rPr>
      </w:pPr>
      <w:r>
        <w:rPr>
          <w:b/>
          <w:bCs/>
          <w:sz w:val="24"/>
          <w:szCs w:val="24"/>
        </w:rPr>
        <w:t>Progress by project</w:t>
      </w:r>
    </w:p>
    <w:p w:rsidR="00201798" w:rsidRDefault="00201798" w:rsidP="00201798">
      <w:pPr>
        <w:rPr>
          <w:bCs/>
          <w:sz w:val="24"/>
          <w:szCs w:val="24"/>
        </w:rPr>
      </w:pPr>
    </w:p>
    <w:p w:rsidR="00EA5994" w:rsidRPr="00082D69" w:rsidRDefault="00EA5994" w:rsidP="00201798">
      <w:pPr>
        <w:pStyle w:val="ListParagraph"/>
        <w:numPr>
          <w:ilvl w:val="0"/>
          <w:numId w:val="7"/>
        </w:numPr>
        <w:contextualSpacing w:val="0"/>
        <w:rPr>
          <w:b/>
          <w:bCs/>
          <w:sz w:val="24"/>
          <w:szCs w:val="24"/>
        </w:rPr>
      </w:pPr>
      <w:r w:rsidRPr="00082D69">
        <w:rPr>
          <w:b/>
          <w:bCs/>
          <w:sz w:val="24"/>
          <w:szCs w:val="24"/>
        </w:rPr>
        <w:t xml:space="preserve">Governance, Delivery &amp; Implementation </w:t>
      </w:r>
    </w:p>
    <w:p w:rsidR="00EA5994" w:rsidRPr="00703EC9" w:rsidRDefault="00EA5994" w:rsidP="00EA5994">
      <w:pPr>
        <w:rPr>
          <w:bCs/>
          <w:sz w:val="24"/>
          <w:szCs w:val="24"/>
        </w:rPr>
      </w:pPr>
    </w:p>
    <w:p w:rsidR="00EA5994" w:rsidRPr="00082D69" w:rsidRDefault="00EA5994" w:rsidP="00201798">
      <w:pPr>
        <w:pStyle w:val="ListParagraph"/>
        <w:numPr>
          <w:ilvl w:val="0"/>
          <w:numId w:val="7"/>
        </w:numPr>
        <w:contextualSpacing w:val="0"/>
        <w:rPr>
          <w:b/>
          <w:bCs/>
          <w:sz w:val="24"/>
          <w:szCs w:val="24"/>
        </w:rPr>
      </w:pPr>
      <w:r w:rsidRPr="00082D69">
        <w:rPr>
          <w:b/>
          <w:bCs/>
          <w:sz w:val="24"/>
          <w:szCs w:val="24"/>
        </w:rPr>
        <w:t xml:space="preserve">Milestones </w:t>
      </w:r>
    </w:p>
    <w:p w:rsidR="00201798" w:rsidRDefault="00201798" w:rsidP="00201798">
      <w:pPr>
        <w:pStyle w:val="ListParagraph"/>
        <w:ind w:left="360"/>
        <w:rPr>
          <w:bCs/>
          <w:sz w:val="24"/>
          <w:szCs w:val="24"/>
        </w:rPr>
      </w:pPr>
    </w:p>
    <w:p w:rsidR="00201798" w:rsidRDefault="00201798" w:rsidP="00201798">
      <w:pPr>
        <w:pStyle w:val="ListParagraph"/>
        <w:numPr>
          <w:ilvl w:val="0"/>
          <w:numId w:val="14"/>
        </w:numPr>
        <w:rPr>
          <w:bCs/>
          <w:sz w:val="24"/>
          <w:szCs w:val="24"/>
        </w:rPr>
      </w:pPr>
      <w:r>
        <w:rPr>
          <w:bCs/>
          <w:sz w:val="24"/>
          <w:szCs w:val="24"/>
        </w:rPr>
        <w:t>Strategic Programme Milestones: Pre-implementation</w:t>
      </w:r>
    </w:p>
    <w:p w:rsidR="00201798" w:rsidRPr="00201798" w:rsidRDefault="00201798" w:rsidP="00201798">
      <w:pPr>
        <w:pStyle w:val="ListParagraph"/>
        <w:numPr>
          <w:ilvl w:val="0"/>
          <w:numId w:val="14"/>
        </w:numPr>
        <w:rPr>
          <w:bCs/>
          <w:sz w:val="24"/>
          <w:szCs w:val="24"/>
        </w:rPr>
      </w:pPr>
      <w:r>
        <w:rPr>
          <w:bCs/>
          <w:sz w:val="24"/>
          <w:szCs w:val="24"/>
        </w:rPr>
        <w:t>Strategic Programme Milestones: Post-implementation</w:t>
      </w:r>
    </w:p>
    <w:p w:rsidR="00201798" w:rsidRPr="00082D69" w:rsidRDefault="00201798" w:rsidP="00201798">
      <w:pPr>
        <w:pStyle w:val="ListParagraph"/>
        <w:contextualSpacing w:val="0"/>
        <w:rPr>
          <w:b/>
          <w:bCs/>
          <w:sz w:val="24"/>
          <w:szCs w:val="24"/>
        </w:rPr>
      </w:pPr>
    </w:p>
    <w:p w:rsidR="00EA5994" w:rsidRPr="00082D69" w:rsidRDefault="00EA5994" w:rsidP="00201798">
      <w:pPr>
        <w:pStyle w:val="ListParagraph"/>
        <w:numPr>
          <w:ilvl w:val="0"/>
          <w:numId w:val="7"/>
        </w:numPr>
        <w:contextualSpacing w:val="0"/>
        <w:rPr>
          <w:b/>
          <w:bCs/>
          <w:sz w:val="24"/>
          <w:szCs w:val="24"/>
        </w:rPr>
      </w:pPr>
      <w:r w:rsidRPr="00082D69">
        <w:rPr>
          <w:b/>
          <w:bCs/>
          <w:sz w:val="24"/>
          <w:szCs w:val="24"/>
        </w:rPr>
        <w:t>Monitoring &amp; Evaluation</w:t>
      </w:r>
    </w:p>
    <w:p w:rsidR="00EA5994" w:rsidRPr="00082D69" w:rsidRDefault="00EA5994" w:rsidP="00EA5994">
      <w:pPr>
        <w:rPr>
          <w:b/>
          <w:bCs/>
          <w:sz w:val="24"/>
          <w:szCs w:val="24"/>
        </w:rPr>
      </w:pPr>
    </w:p>
    <w:p w:rsidR="00EA5994" w:rsidRPr="00082D69" w:rsidRDefault="00EA5994" w:rsidP="00201798">
      <w:pPr>
        <w:pStyle w:val="ListParagraph"/>
        <w:numPr>
          <w:ilvl w:val="0"/>
          <w:numId w:val="7"/>
        </w:numPr>
        <w:contextualSpacing w:val="0"/>
        <w:rPr>
          <w:b/>
          <w:bCs/>
          <w:sz w:val="24"/>
          <w:szCs w:val="24"/>
        </w:rPr>
      </w:pPr>
      <w:r w:rsidRPr="00082D69">
        <w:rPr>
          <w:b/>
          <w:bCs/>
          <w:sz w:val="24"/>
          <w:szCs w:val="24"/>
        </w:rPr>
        <w:t xml:space="preserve">Communications Protocol </w:t>
      </w:r>
    </w:p>
    <w:p w:rsidR="005D4882" w:rsidRPr="00082D69" w:rsidRDefault="005D4882" w:rsidP="005D4882">
      <w:pPr>
        <w:pStyle w:val="ListParagraph"/>
        <w:rPr>
          <w:b/>
          <w:bCs/>
          <w:sz w:val="24"/>
          <w:szCs w:val="24"/>
        </w:rPr>
      </w:pPr>
    </w:p>
    <w:p w:rsidR="005D4882" w:rsidRDefault="005D4882" w:rsidP="00201798">
      <w:pPr>
        <w:pStyle w:val="ListParagraph"/>
        <w:numPr>
          <w:ilvl w:val="0"/>
          <w:numId w:val="7"/>
        </w:numPr>
        <w:contextualSpacing w:val="0"/>
        <w:rPr>
          <w:b/>
          <w:bCs/>
          <w:sz w:val="24"/>
          <w:szCs w:val="24"/>
        </w:rPr>
      </w:pPr>
      <w:r w:rsidRPr="00082D69">
        <w:rPr>
          <w:b/>
          <w:bCs/>
          <w:sz w:val="24"/>
          <w:szCs w:val="24"/>
        </w:rPr>
        <w:t xml:space="preserve">Glossary </w:t>
      </w:r>
    </w:p>
    <w:p w:rsidR="00CA2FA2" w:rsidRPr="00CA2FA2" w:rsidRDefault="00CA2FA2" w:rsidP="00CA2FA2">
      <w:pPr>
        <w:pStyle w:val="ListParagraph"/>
        <w:rPr>
          <w:b/>
          <w:bCs/>
          <w:sz w:val="24"/>
          <w:szCs w:val="24"/>
        </w:rPr>
      </w:pPr>
    </w:p>
    <w:p w:rsidR="00CA2FA2" w:rsidRPr="00082D69" w:rsidRDefault="00CA2FA2" w:rsidP="004302B2">
      <w:pPr>
        <w:pStyle w:val="ListParagraph"/>
        <w:contextualSpacing w:val="0"/>
        <w:rPr>
          <w:b/>
          <w:bCs/>
          <w:sz w:val="24"/>
          <w:szCs w:val="24"/>
        </w:rPr>
      </w:pPr>
    </w:p>
    <w:p w:rsidR="00EA5994" w:rsidRPr="00703EC9" w:rsidRDefault="00EA5994" w:rsidP="00EA5994">
      <w:pPr>
        <w:rPr>
          <w:b/>
          <w:bCs/>
          <w:sz w:val="24"/>
          <w:szCs w:val="24"/>
        </w:rPr>
      </w:pPr>
    </w:p>
    <w:p w:rsidR="00E82E2F" w:rsidRPr="00703EC9" w:rsidRDefault="00E82E2F">
      <w:pPr>
        <w:rPr>
          <w:b/>
          <w:bCs/>
          <w:sz w:val="24"/>
          <w:szCs w:val="24"/>
        </w:rPr>
      </w:pPr>
      <w:r w:rsidRPr="00703EC9">
        <w:rPr>
          <w:b/>
          <w:bCs/>
          <w:sz w:val="24"/>
          <w:szCs w:val="24"/>
        </w:rPr>
        <w:br w:type="page"/>
      </w:r>
    </w:p>
    <w:p w:rsidR="00EA5994" w:rsidRPr="00703EC9" w:rsidRDefault="00EA5994" w:rsidP="00EA5994">
      <w:pPr>
        <w:spacing w:line="276" w:lineRule="auto"/>
        <w:rPr>
          <w:b/>
          <w:bCs/>
          <w:color w:val="31849B" w:themeColor="accent5" w:themeShade="BF"/>
          <w:sz w:val="48"/>
          <w:szCs w:val="48"/>
        </w:rPr>
      </w:pPr>
      <w:r w:rsidRPr="00703EC9">
        <w:rPr>
          <w:b/>
          <w:bCs/>
          <w:color w:val="31849B" w:themeColor="accent5" w:themeShade="BF"/>
          <w:sz w:val="48"/>
          <w:szCs w:val="48"/>
        </w:rPr>
        <w:t xml:space="preserve">1. INTRODUCTION </w:t>
      </w:r>
    </w:p>
    <w:p w:rsidR="00EA5994" w:rsidRPr="00703EC9" w:rsidRDefault="00EA5994" w:rsidP="00EA5994">
      <w:pPr>
        <w:spacing w:line="276" w:lineRule="auto"/>
        <w:rPr>
          <w:b/>
          <w:bCs/>
        </w:rPr>
      </w:pPr>
    </w:p>
    <w:p w:rsidR="00404613" w:rsidRPr="00404613" w:rsidRDefault="00404613" w:rsidP="00404613">
      <w:pPr>
        <w:jc w:val="both"/>
        <w:rPr>
          <w:bCs/>
        </w:rPr>
      </w:pPr>
      <w:r w:rsidRPr="00404613">
        <w:rPr>
          <w:rFonts w:eastAsiaTheme="minorHAnsi"/>
          <w:lang w:eastAsia="en-US"/>
        </w:rPr>
        <w:t xml:space="preserve">The Lancashire Growth Deal aims to realise the growth potential of the Lancashire economy, building on key local economic assets including the Lancashire's universities and colleges, the Lancashire Advanced Manufacturing and Energy Cluster (LAMEC), the Preston, South Ribble and Lancashire City Deal, and the high value business clusters in Central and East Lancashire, and Blackpool and the Fylde </w:t>
      </w:r>
      <w:r w:rsidRPr="00404613">
        <w:rPr>
          <w:bCs/>
        </w:rPr>
        <w:t>coast which are a key component of this growth deal. There is also a strong focus on Blackpool, with a combination of transport and housing interventions designed to support and sustain the visitor economy and address local housing market challenges.</w:t>
      </w:r>
    </w:p>
    <w:p w:rsidR="00404613" w:rsidRPr="00404613" w:rsidRDefault="00404613" w:rsidP="00404613">
      <w:pPr>
        <w:jc w:val="both"/>
        <w:rPr>
          <w:bCs/>
        </w:rPr>
      </w:pPr>
    </w:p>
    <w:p w:rsidR="00404613" w:rsidRPr="00404613" w:rsidRDefault="00404613" w:rsidP="00404613">
      <w:pPr>
        <w:jc w:val="both"/>
        <w:rPr>
          <w:bCs/>
        </w:rPr>
      </w:pPr>
      <w:r w:rsidRPr="00404613">
        <w:rPr>
          <w:bCs/>
        </w:rPr>
        <w:t xml:space="preserve">Lancashire's Growth Deal comprises three funding awards from Government, Growth Deal 1, 2 and 3, which have a combined allocation of £320m. </w:t>
      </w:r>
    </w:p>
    <w:p w:rsidR="00404613" w:rsidRPr="00404613" w:rsidRDefault="00404613" w:rsidP="00404613">
      <w:pPr>
        <w:jc w:val="both"/>
        <w:rPr>
          <w:bCs/>
        </w:rPr>
      </w:pPr>
    </w:p>
    <w:p w:rsidR="00404613" w:rsidRPr="00404613" w:rsidRDefault="00404613" w:rsidP="00404613">
      <w:pPr>
        <w:jc w:val="both"/>
        <w:rPr>
          <w:bCs/>
        </w:rPr>
      </w:pPr>
      <w:r w:rsidRPr="00404613">
        <w:rPr>
          <w:bCs/>
        </w:rPr>
        <w:t xml:space="preserve">The Growth Deal identifies four key priorities which are generally pan-Lancashire, in terms of coverage, and are rooted in maximising the area's competitive economic strengths. The four key priorities are: </w:t>
      </w:r>
    </w:p>
    <w:p w:rsidR="00404613" w:rsidRPr="00404613" w:rsidRDefault="00404613" w:rsidP="00404613">
      <w:pPr>
        <w:jc w:val="both"/>
        <w:rPr>
          <w:bCs/>
        </w:rPr>
      </w:pPr>
    </w:p>
    <w:p w:rsidR="00404613" w:rsidRPr="00404613" w:rsidRDefault="00404613" w:rsidP="00404613">
      <w:pPr>
        <w:pStyle w:val="ListParagraph"/>
        <w:numPr>
          <w:ilvl w:val="0"/>
          <w:numId w:val="16"/>
        </w:numPr>
        <w:jc w:val="both"/>
        <w:rPr>
          <w:b/>
          <w:bCs/>
        </w:rPr>
      </w:pPr>
      <w:r w:rsidRPr="00404613">
        <w:rPr>
          <w:b/>
          <w:bCs/>
        </w:rPr>
        <w:t xml:space="preserve">Releasing Growth Potential </w:t>
      </w:r>
    </w:p>
    <w:p w:rsidR="00404613" w:rsidRPr="00404613" w:rsidRDefault="00404613" w:rsidP="00404613">
      <w:pPr>
        <w:pStyle w:val="ListParagraph"/>
        <w:numPr>
          <w:ilvl w:val="0"/>
          <w:numId w:val="16"/>
        </w:numPr>
        <w:jc w:val="both"/>
        <w:rPr>
          <w:b/>
          <w:bCs/>
        </w:rPr>
      </w:pPr>
      <w:r w:rsidRPr="00404613">
        <w:rPr>
          <w:b/>
          <w:bCs/>
        </w:rPr>
        <w:t xml:space="preserve">Renewal of Blackpool </w:t>
      </w:r>
    </w:p>
    <w:p w:rsidR="00404613" w:rsidRPr="00404613" w:rsidRDefault="00404613" w:rsidP="00404613">
      <w:pPr>
        <w:pStyle w:val="ListParagraph"/>
        <w:numPr>
          <w:ilvl w:val="0"/>
          <w:numId w:val="16"/>
        </w:numPr>
        <w:jc w:val="both"/>
        <w:rPr>
          <w:bCs/>
        </w:rPr>
      </w:pPr>
      <w:r w:rsidRPr="00404613">
        <w:rPr>
          <w:b/>
          <w:bCs/>
        </w:rPr>
        <w:t xml:space="preserve">Growing the local Skills and Business base </w:t>
      </w:r>
    </w:p>
    <w:p w:rsidR="00404613" w:rsidRPr="00404613" w:rsidRDefault="00404613" w:rsidP="00404613">
      <w:pPr>
        <w:pStyle w:val="ListParagraph"/>
        <w:numPr>
          <w:ilvl w:val="0"/>
          <w:numId w:val="16"/>
        </w:numPr>
        <w:jc w:val="both"/>
        <w:rPr>
          <w:b/>
          <w:bCs/>
        </w:rPr>
      </w:pPr>
      <w:r w:rsidRPr="00404613">
        <w:rPr>
          <w:b/>
          <w:bCs/>
        </w:rPr>
        <w:t xml:space="preserve">Innovation and Manufacturing Excellence </w:t>
      </w:r>
    </w:p>
    <w:p w:rsidR="00404613" w:rsidRPr="00404613" w:rsidRDefault="00404613" w:rsidP="00404613">
      <w:pPr>
        <w:jc w:val="both"/>
        <w:rPr>
          <w:rFonts w:eastAsiaTheme="minorHAnsi"/>
          <w:lang w:eastAsia="en-US"/>
        </w:rPr>
      </w:pPr>
    </w:p>
    <w:p w:rsidR="00404613" w:rsidRPr="00404613" w:rsidRDefault="00404613" w:rsidP="00404613">
      <w:pPr>
        <w:jc w:val="both"/>
        <w:rPr>
          <w:rFonts w:eastAsiaTheme="minorHAnsi"/>
          <w:lang w:eastAsia="en-US"/>
        </w:rPr>
      </w:pPr>
      <w:r w:rsidRPr="00404613">
        <w:rPr>
          <w:rFonts w:eastAsiaTheme="minorHAnsi"/>
          <w:lang w:eastAsia="en-US"/>
        </w:rPr>
        <w:t>By 2021, this Deal is expected to bring to Lancashire's economy:</w:t>
      </w:r>
    </w:p>
    <w:p w:rsidR="00404613" w:rsidRPr="00404613" w:rsidRDefault="00404613" w:rsidP="00404613">
      <w:pPr>
        <w:jc w:val="both"/>
        <w:rPr>
          <w:rFonts w:eastAsiaTheme="minorHAnsi"/>
          <w:lang w:eastAsia="en-US"/>
        </w:rPr>
      </w:pPr>
    </w:p>
    <w:p w:rsidR="00404613" w:rsidRPr="00404613" w:rsidRDefault="00404613" w:rsidP="00404613">
      <w:pPr>
        <w:pStyle w:val="ListParagraph"/>
        <w:numPr>
          <w:ilvl w:val="0"/>
          <w:numId w:val="17"/>
        </w:numPr>
        <w:jc w:val="both"/>
        <w:rPr>
          <w:rFonts w:eastAsiaTheme="minorHAnsi"/>
          <w:lang w:eastAsia="en-US"/>
        </w:rPr>
      </w:pPr>
      <w:r w:rsidRPr="00404613">
        <w:rPr>
          <w:rFonts w:eastAsiaTheme="minorHAnsi"/>
          <w:lang w:eastAsia="en-US"/>
        </w:rPr>
        <w:t>11,000 jobs;</w:t>
      </w:r>
    </w:p>
    <w:p w:rsidR="00404613" w:rsidRPr="00404613" w:rsidRDefault="00404613" w:rsidP="00404613">
      <w:pPr>
        <w:pStyle w:val="ListParagraph"/>
        <w:numPr>
          <w:ilvl w:val="0"/>
          <w:numId w:val="17"/>
        </w:numPr>
        <w:jc w:val="both"/>
        <w:rPr>
          <w:rFonts w:eastAsiaTheme="minorHAnsi"/>
          <w:lang w:eastAsia="en-US"/>
        </w:rPr>
      </w:pPr>
      <w:r w:rsidRPr="00404613">
        <w:rPr>
          <w:rFonts w:eastAsiaTheme="minorHAnsi"/>
          <w:lang w:eastAsia="en-US"/>
        </w:rPr>
        <w:t xml:space="preserve">  3,900 homes; and</w:t>
      </w:r>
    </w:p>
    <w:p w:rsidR="00404613" w:rsidRPr="00404613" w:rsidRDefault="00404613" w:rsidP="00404613">
      <w:pPr>
        <w:pStyle w:val="ListParagraph"/>
        <w:numPr>
          <w:ilvl w:val="0"/>
          <w:numId w:val="17"/>
        </w:numPr>
        <w:jc w:val="both"/>
        <w:rPr>
          <w:rFonts w:eastAsiaTheme="minorHAnsi"/>
          <w:lang w:eastAsia="en-US"/>
        </w:rPr>
      </w:pPr>
      <w:r w:rsidRPr="00404613">
        <w:rPr>
          <w:rFonts w:eastAsiaTheme="minorHAnsi"/>
          <w:lang w:eastAsia="en-US"/>
        </w:rPr>
        <w:t xml:space="preserve">  £1.2bn private sector investment</w:t>
      </w:r>
    </w:p>
    <w:p w:rsidR="00EB74A5" w:rsidRDefault="00EB74A5" w:rsidP="00B959E9">
      <w:pPr>
        <w:spacing w:line="276" w:lineRule="auto"/>
        <w:jc w:val="both"/>
        <w:rPr>
          <w:bCs/>
        </w:rPr>
      </w:pPr>
    </w:p>
    <w:p w:rsidR="00EA5994" w:rsidRPr="00703EC9" w:rsidRDefault="00EA5994" w:rsidP="00B959E9">
      <w:pPr>
        <w:spacing w:line="276" w:lineRule="auto"/>
        <w:jc w:val="both"/>
        <w:rPr>
          <w:bCs/>
        </w:rPr>
      </w:pPr>
      <w:r w:rsidRPr="00703EC9">
        <w:rPr>
          <w:bCs/>
        </w:rPr>
        <w:t xml:space="preserve">This document sets out the arrangements for the Growth Deal implementation outlining critical financial and project delivery milestones and risks, and the management mechanisms in support of government monitoring and reporting processes. It also sets out the broad economic development context and Growth Deal priorities that project outcomes are working towards.   </w:t>
      </w:r>
    </w:p>
    <w:p w:rsidR="00EA5994" w:rsidRPr="00703EC9" w:rsidRDefault="00EA5994" w:rsidP="00B959E9">
      <w:pPr>
        <w:spacing w:line="276" w:lineRule="auto"/>
        <w:jc w:val="both"/>
        <w:rPr>
          <w:bCs/>
        </w:rPr>
      </w:pPr>
    </w:p>
    <w:p w:rsidR="00EA5994" w:rsidRPr="00703EC9" w:rsidRDefault="00EA5994" w:rsidP="00B959E9">
      <w:pPr>
        <w:spacing w:line="276" w:lineRule="auto"/>
        <w:jc w:val="both"/>
        <w:rPr>
          <w:bCs/>
        </w:rPr>
      </w:pPr>
      <w:r w:rsidRPr="00703EC9">
        <w:rPr>
          <w:bCs/>
        </w:rPr>
        <w:t>Its primary purpose is to enable a regular dialogue between Lancashire and HMG at the programme level of the Growth Deal.</w:t>
      </w:r>
    </w:p>
    <w:p w:rsidR="00EA5994" w:rsidRPr="00703EC9" w:rsidRDefault="00EA5994" w:rsidP="00B959E9">
      <w:pPr>
        <w:spacing w:line="276" w:lineRule="auto"/>
        <w:jc w:val="both"/>
        <w:rPr>
          <w:bCs/>
        </w:rPr>
      </w:pPr>
    </w:p>
    <w:p w:rsidR="00EA5994" w:rsidRPr="00703EC9" w:rsidRDefault="00EA5994" w:rsidP="00B959E9">
      <w:pPr>
        <w:spacing w:line="276" w:lineRule="auto"/>
        <w:jc w:val="both"/>
        <w:rPr>
          <w:bCs/>
        </w:rPr>
      </w:pPr>
      <w:r w:rsidRPr="00703EC9">
        <w:rPr>
          <w:bCs/>
        </w:rPr>
        <w:t>Other features:</w:t>
      </w:r>
    </w:p>
    <w:p w:rsidR="00EA5994" w:rsidRPr="00703EC9" w:rsidRDefault="00EA5994" w:rsidP="00B959E9">
      <w:pPr>
        <w:numPr>
          <w:ilvl w:val="0"/>
          <w:numId w:val="5"/>
        </w:numPr>
        <w:spacing w:line="276" w:lineRule="auto"/>
        <w:jc w:val="both"/>
        <w:rPr>
          <w:bCs/>
        </w:rPr>
      </w:pPr>
      <w:r w:rsidRPr="00703EC9">
        <w:rPr>
          <w:bCs/>
        </w:rPr>
        <w:t xml:space="preserve">This document sits above and does not replace local implementation plans. </w:t>
      </w:r>
    </w:p>
    <w:p w:rsidR="00EA5994" w:rsidRPr="00703EC9" w:rsidRDefault="00EA5994" w:rsidP="00B959E9">
      <w:pPr>
        <w:numPr>
          <w:ilvl w:val="0"/>
          <w:numId w:val="5"/>
        </w:numPr>
        <w:spacing w:line="276" w:lineRule="auto"/>
        <w:jc w:val="both"/>
        <w:rPr>
          <w:bCs/>
        </w:rPr>
      </w:pPr>
      <w:r w:rsidRPr="00703EC9">
        <w:rPr>
          <w:bCs/>
        </w:rPr>
        <w:t>It is co-owned between HMG and the LEP and the contents should be agreed between both parties.</w:t>
      </w:r>
    </w:p>
    <w:p w:rsidR="00EA5994" w:rsidRPr="00703EC9" w:rsidRDefault="00EA5994" w:rsidP="00B959E9">
      <w:pPr>
        <w:numPr>
          <w:ilvl w:val="0"/>
          <w:numId w:val="5"/>
        </w:numPr>
        <w:spacing w:line="276" w:lineRule="auto"/>
        <w:jc w:val="both"/>
        <w:rPr>
          <w:bCs/>
        </w:rPr>
      </w:pPr>
      <w:r w:rsidRPr="00703EC9">
        <w:rPr>
          <w:bCs/>
        </w:rPr>
        <w:t>The contents should be proportionate to the size of the deal</w:t>
      </w:r>
      <w:r w:rsidR="00404613">
        <w:rPr>
          <w:bCs/>
        </w:rPr>
        <w:t xml:space="preserve">, reflecting the </w:t>
      </w:r>
      <w:r w:rsidRPr="00703EC9">
        <w:rPr>
          <w:bCs/>
        </w:rPr>
        <w:t>priorities of both the LEP and HMG.</w:t>
      </w:r>
    </w:p>
    <w:p w:rsidR="00EA5994" w:rsidRPr="00703EC9" w:rsidRDefault="00EA5994" w:rsidP="00B959E9">
      <w:pPr>
        <w:spacing w:line="276" w:lineRule="auto"/>
        <w:jc w:val="both"/>
        <w:rPr>
          <w:bCs/>
        </w:rPr>
      </w:pPr>
    </w:p>
    <w:p w:rsidR="00EA5994" w:rsidRPr="00703EC9" w:rsidRDefault="00EA5994" w:rsidP="00B959E9">
      <w:pPr>
        <w:spacing w:line="276" w:lineRule="auto"/>
        <w:jc w:val="both"/>
        <w:rPr>
          <w:bCs/>
        </w:rPr>
      </w:pPr>
      <w:r w:rsidRPr="00703EC9">
        <w:rPr>
          <w:bCs/>
        </w:rPr>
        <w:t>How it will be used:</w:t>
      </w:r>
    </w:p>
    <w:p w:rsidR="00EA5994" w:rsidRPr="00703EC9" w:rsidRDefault="00EA5994" w:rsidP="00B959E9">
      <w:pPr>
        <w:numPr>
          <w:ilvl w:val="0"/>
          <w:numId w:val="5"/>
        </w:numPr>
        <w:spacing w:line="276" w:lineRule="auto"/>
        <w:jc w:val="both"/>
        <w:rPr>
          <w:bCs/>
        </w:rPr>
      </w:pPr>
      <w:r w:rsidRPr="00703EC9">
        <w:rPr>
          <w:bCs/>
        </w:rPr>
        <w:t>It will be a ‘live’ document that will evolve over the life of the Growth Deal.</w:t>
      </w:r>
    </w:p>
    <w:p w:rsidR="00EA5994" w:rsidRPr="00703EC9" w:rsidRDefault="00EA5994" w:rsidP="00B959E9">
      <w:pPr>
        <w:numPr>
          <w:ilvl w:val="0"/>
          <w:numId w:val="5"/>
        </w:numPr>
        <w:spacing w:line="276" w:lineRule="auto"/>
        <w:jc w:val="both"/>
        <w:rPr>
          <w:bCs/>
        </w:rPr>
      </w:pPr>
      <w:r w:rsidRPr="00703EC9">
        <w:rPr>
          <w:bCs/>
        </w:rPr>
        <w:t>It should be reviewed and updated on a</w:t>
      </w:r>
      <w:r w:rsidR="00404613">
        <w:rPr>
          <w:bCs/>
        </w:rPr>
        <w:t xml:space="preserve"> quarterly basis, </w:t>
      </w:r>
      <w:r w:rsidRPr="00703EC9">
        <w:rPr>
          <w:bCs/>
        </w:rPr>
        <w:t>or more frequently if HMG and the LEP agree it is necessary.</w:t>
      </w:r>
    </w:p>
    <w:p w:rsidR="00EA5994" w:rsidRPr="00703EC9" w:rsidRDefault="00EA5994" w:rsidP="00B959E9">
      <w:pPr>
        <w:numPr>
          <w:ilvl w:val="0"/>
          <w:numId w:val="5"/>
        </w:numPr>
        <w:spacing w:line="276" w:lineRule="auto"/>
        <w:jc w:val="both"/>
        <w:rPr>
          <w:bCs/>
        </w:rPr>
      </w:pPr>
      <w:r w:rsidRPr="00703EC9">
        <w:rPr>
          <w:bCs/>
        </w:rPr>
        <w:t xml:space="preserve">Strategic and project milestones and risks will be updated, and key information extracted in tabular form, to be prepared for HMG and the LEP.  </w:t>
      </w:r>
    </w:p>
    <w:p w:rsidR="00EA5994" w:rsidRPr="00703EC9" w:rsidRDefault="00EA5994" w:rsidP="00B959E9">
      <w:pPr>
        <w:spacing w:line="276" w:lineRule="auto"/>
        <w:ind w:left="720"/>
        <w:jc w:val="both"/>
        <w:rPr>
          <w:bCs/>
        </w:rPr>
      </w:pPr>
    </w:p>
    <w:p w:rsidR="00EA5994" w:rsidRPr="00703EC9" w:rsidRDefault="00EA5994" w:rsidP="00B959E9">
      <w:pPr>
        <w:spacing w:line="276" w:lineRule="auto"/>
        <w:jc w:val="both"/>
        <w:rPr>
          <w:bCs/>
        </w:rPr>
      </w:pPr>
      <w:r w:rsidRPr="00703EC9">
        <w:rPr>
          <w:bCs/>
        </w:rPr>
        <w:t>It will provide a ‘snapshot’ that enables HMG to report quickly and efficiently on progress to Ministers on a regular basis - LEPs can also use it as a reporting tool to key stakeholders.</w:t>
      </w:r>
    </w:p>
    <w:p w:rsidR="00EA5994" w:rsidRPr="00703EC9" w:rsidRDefault="00EA5994" w:rsidP="00B959E9">
      <w:pPr>
        <w:spacing w:line="276" w:lineRule="auto"/>
        <w:jc w:val="both"/>
        <w:rPr>
          <w:bCs/>
        </w:rPr>
      </w:pPr>
    </w:p>
    <w:p w:rsidR="00EA5994" w:rsidRPr="00703EC9" w:rsidRDefault="00EA5994" w:rsidP="00B959E9">
      <w:pPr>
        <w:spacing w:line="276" w:lineRule="auto"/>
        <w:jc w:val="both"/>
        <w:rPr>
          <w:b/>
          <w:bCs/>
        </w:rPr>
      </w:pPr>
      <w:r w:rsidRPr="00703EC9">
        <w:rPr>
          <w:bCs/>
        </w:rPr>
        <w:t>The LEP's Assurance Framework, Strategic Economic Plan, Growth Deal Statements, Growth Deal Implementation Plan and Growth Deal Monitoring &amp; Evaluation Framework can be found on the LEP website (</w:t>
      </w:r>
      <w:hyperlink r:id="rId9" w:history="1">
        <w:r w:rsidRPr="00703EC9">
          <w:rPr>
            <w:rStyle w:val="Hyperlink"/>
            <w:bCs/>
          </w:rPr>
          <w:t>www.lancashirelep.co.uk</w:t>
        </w:r>
      </w:hyperlink>
      <w:r w:rsidRPr="00703EC9">
        <w:rPr>
          <w:bCs/>
        </w:rPr>
        <w:t xml:space="preserve">). </w:t>
      </w:r>
    </w:p>
    <w:p w:rsidR="00EA5994" w:rsidRPr="00703EC9" w:rsidRDefault="00EA5994" w:rsidP="00E92B7E">
      <w:pPr>
        <w:spacing w:line="276" w:lineRule="auto"/>
        <w:rPr>
          <w:b/>
          <w:bCs/>
        </w:rPr>
      </w:pPr>
    </w:p>
    <w:p w:rsidR="00CA2FA2" w:rsidRDefault="00CA2FA2" w:rsidP="00EA5994">
      <w:pPr>
        <w:spacing w:line="276" w:lineRule="auto"/>
        <w:rPr>
          <w:b/>
          <w:bCs/>
          <w:color w:val="31849B" w:themeColor="accent5" w:themeShade="BF"/>
          <w:sz w:val="48"/>
          <w:szCs w:val="48"/>
        </w:rPr>
      </w:pPr>
    </w:p>
    <w:p w:rsidR="00CA2FA2" w:rsidRDefault="00CA2FA2" w:rsidP="00EA5994">
      <w:pPr>
        <w:spacing w:line="276" w:lineRule="auto"/>
        <w:rPr>
          <w:b/>
          <w:bCs/>
          <w:color w:val="31849B" w:themeColor="accent5" w:themeShade="BF"/>
          <w:sz w:val="48"/>
          <w:szCs w:val="48"/>
        </w:rPr>
      </w:pPr>
    </w:p>
    <w:p w:rsidR="00CA2FA2" w:rsidRDefault="00CA2FA2" w:rsidP="00EA5994">
      <w:pPr>
        <w:spacing w:line="276" w:lineRule="auto"/>
        <w:rPr>
          <w:b/>
          <w:bCs/>
          <w:color w:val="31849B" w:themeColor="accent5" w:themeShade="BF"/>
          <w:sz w:val="48"/>
          <w:szCs w:val="48"/>
        </w:rPr>
      </w:pPr>
    </w:p>
    <w:p w:rsidR="00CA2FA2" w:rsidRDefault="00CA2FA2" w:rsidP="00EA5994">
      <w:pPr>
        <w:spacing w:line="276" w:lineRule="auto"/>
        <w:rPr>
          <w:b/>
          <w:bCs/>
          <w:color w:val="31849B" w:themeColor="accent5" w:themeShade="BF"/>
          <w:sz w:val="48"/>
          <w:szCs w:val="48"/>
        </w:rPr>
      </w:pPr>
    </w:p>
    <w:p w:rsidR="00CA2FA2" w:rsidRDefault="00CA2FA2" w:rsidP="00EA5994">
      <w:pPr>
        <w:spacing w:line="276" w:lineRule="auto"/>
        <w:rPr>
          <w:b/>
          <w:bCs/>
          <w:color w:val="31849B" w:themeColor="accent5" w:themeShade="BF"/>
          <w:sz w:val="48"/>
          <w:szCs w:val="48"/>
        </w:rPr>
      </w:pPr>
    </w:p>
    <w:p w:rsidR="00CA2FA2" w:rsidRDefault="00CA2FA2" w:rsidP="00EA5994">
      <w:pPr>
        <w:spacing w:line="276" w:lineRule="auto"/>
        <w:rPr>
          <w:b/>
          <w:bCs/>
          <w:color w:val="31849B" w:themeColor="accent5" w:themeShade="BF"/>
          <w:sz w:val="48"/>
          <w:szCs w:val="48"/>
        </w:rPr>
      </w:pPr>
    </w:p>
    <w:p w:rsidR="00CA2FA2" w:rsidRDefault="00CA2FA2" w:rsidP="00EA5994">
      <w:pPr>
        <w:spacing w:line="276" w:lineRule="auto"/>
        <w:rPr>
          <w:b/>
          <w:bCs/>
          <w:color w:val="31849B" w:themeColor="accent5" w:themeShade="BF"/>
          <w:sz w:val="48"/>
          <w:szCs w:val="48"/>
        </w:rPr>
      </w:pPr>
    </w:p>
    <w:p w:rsidR="00CA2FA2" w:rsidRDefault="00CA2FA2" w:rsidP="00EA5994">
      <w:pPr>
        <w:spacing w:line="276" w:lineRule="auto"/>
        <w:rPr>
          <w:b/>
          <w:bCs/>
          <w:color w:val="31849B" w:themeColor="accent5" w:themeShade="BF"/>
          <w:sz w:val="48"/>
          <w:szCs w:val="48"/>
        </w:rPr>
      </w:pPr>
    </w:p>
    <w:p w:rsidR="00CA2FA2" w:rsidRDefault="00CA2FA2" w:rsidP="00EA5994">
      <w:pPr>
        <w:spacing w:line="276" w:lineRule="auto"/>
        <w:rPr>
          <w:b/>
          <w:bCs/>
          <w:color w:val="31849B" w:themeColor="accent5" w:themeShade="BF"/>
          <w:sz w:val="48"/>
          <w:szCs w:val="48"/>
        </w:rPr>
      </w:pPr>
    </w:p>
    <w:p w:rsidR="00CA2FA2" w:rsidRDefault="00CA2FA2" w:rsidP="00EA5994">
      <w:pPr>
        <w:spacing w:line="276" w:lineRule="auto"/>
        <w:rPr>
          <w:b/>
          <w:bCs/>
          <w:color w:val="31849B" w:themeColor="accent5" w:themeShade="BF"/>
          <w:sz w:val="48"/>
          <w:szCs w:val="48"/>
        </w:rPr>
      </w:pPr>
    </w:p>
    <w:p w:rsidR="00CA2FA2" w:rsidRDefault="00CA2FA2" w:rsidP="00EA5994">
      <w:pPr>
        <w:spacing w:line="276" w:lineRule="auto"/>
        <w:rPr>
          <w:b/>
          <w:bCs/>
          <w:color w:val="31849B" w:themeColor="accent5" w:themeShade="BF"/>
          <w:sz w:val="48"/>
          <w:szCs w:val="48"/>
        </w:rPr>
      </w:pPr>
    </w:p>
    <w:p w:rsidR="00CA2FA2" w:rsidRDefault="00CA2FA2" w:rsidP="00EA5994">
      <w:pPr>
        <w:spacing w:line="276" w:lineRule="auto"/>
        <w:rPr>
          <w:b/>
          <w:bCs/>
          <w:color w:val="31849B" w:themeColor="accent5" w:themeShade="BF"/>
          <w:sz w:val="48"/>
          <w:szCs w:val="48"/>
        </w:rPr>
      </w:pPr>
    </w:p>
    <w:p w:rsidR="00CA2FA2" w:rsidRDefault="00CA2FA2" w:rsidP="00EA5994">
      <w:pPr>
        <w:spacing w:line="276" w:lineRule="auto"/>
        <w:rPr>
          <w:b/>
          <w:bCs/>
          <w:color w:val="31849B" w:themeColor="accent5" w:themeShade="BF"/>
          <w:sz w:val="48"/>
          <w:szCs w:val="48"/>
        </w:rPr>
      </w:pPr>
    </w:p>
    <w:p w:rsidR="00CA2FA2" w:rsidRDefault="00CA2FA2" w:rsidP="00EA5994">
      <w:pPr>
        <w:spacing w:line="276" w:lineRule="auto"/>
        <w:rPr>
          <w:b/>
          <w:bCs/>
          <w:color w:val="31849B" w:themeColor="accent5" w:themeShade="BF"/>
          <w:sz w:val="48"/>
          <w:szCs w:val="48"/>
        </w:rPr>
      </w:pPr>
    </w:p>
    <w:p w:rsidR="00CA2FA2" w:rsidRDefault="00CA2FA2" w:rsidP="00EA5994">
      <w:pPr>
        <w:spacing w:line="276" w:lineRule="auto"/>
        <w:rPr>
          <w:b/>
          <w:bCs/>
          <w:color w:val="31849B" w:themeColor="accent5" w:themeShade="BF"/>
          <w:sz w:val="48"/>
          <w:szCs w:val="48"/>
        </w:rPr>
      </w:pPr>
    </w:p>
    <w:p w:rsidR="00EA5994" w:rsidRPr="00703EC9" w:rsidRDefault="00EA5994" w:rsidP="00EA5994">
      <w:pPr>
        <w:spacing w:line="276" w:lineRule="auto"/>
        <w:rPr>
          <w:b/>
          <w:bCs/>
          <w:color w:val="31849B" w:themeColor="accent5" w:themeShade="BF"/>
          <w:sz w:val="48"/>
          <w:szCs w:val="48"/>
        </w:rPr>
      </w:pPr>
      <w:r w:rsidRPr="00703EC9">
        <w:rPr>
          <w:b/>
          <w:bCs/>
          <w:color w:val="31849B" w:themeColor="accent5" w:themeShade="BF"/>
          <w:sz w:val="48"/>
          <w:szCs w:val="48"/>
        </w:rPr>
        <w:t xml:space="preserve">2. GROWTH DEAL PRIORITIES  </w:t>
      </w:r>
    </w:p>
    <w:p w:rsidR="00EA5994" w:rsidRPr="00703EC9" w:rsidRDefault="00EA5994" w:rsidP="00E92B7E">
      <w:pPr>
        <w:spacing w:line="360" w:lineRule="auto"/>
        <w:rPr>
          <w:b/>
          <w:bCs/>
        </w:rPr>
      </w:pPr>
    </w:p>
    <w:p w:rsidR="00EA5994" w:rsidRPr="00703EC9" w:rsidRDefault="00EA5994" w:rsidP="00B959E9">
      <w:pPr>
        <w:spacing w:line="276" w:lineRule="auto"/>
        <w:jc w:val="both"/>
        <w:rPr>
          <w:bCs/>
        </w:rPr>
      </w:pPr>
      <w:r w:rsidRPr="00703EC9">
        <w:rPr>
          <w:bCs/>
        </w:rPr>
        <w:t>Lancashire's Growth Deal takes the vision, objectives and priorities of the S</w:t>
      </w:r>
      <w:r w:rsidR="00F46801" w:rsidRPr="00703EC9">
        <w:rPr>
          <w:bCs/>
        </w:rPr>
        <w:t xml:space="preserve">trategic </w:t>
      </w:r>
      <w:r w:rsidRPr="00703EC9">
        <w:rPr>
          <w:bCs/>
        </w:rPr>
        <w:t>E</w:t>
      </w:r>
      <w:r w:rsidR="00F46801" w:rsidRPr="00703EC9">
        <w:rPr>
          <w:bCs/>
        </w:rPr>
        <w:t xml:space="preserve">conomic </w:t>
      </w:r>
      <w:r w:rsidRPr="00703EC9">
        <w:rPr>
          <w:bCs/>
        </w:rPr>
        <w:t>P</w:t>
      </w:r>
      <w:r w:rsidR="00F46801" w:rsidRPr="00703EC9">
        <w:rPr>
          <w:bCs/>
        </w:rPr>
        <w:t>lan</w:t>
      </w:r>
      <w:r w:rsidRPr="00703EC9">
        <w:rPr>
          <w:bCs/>
        </w:rPr>
        <w:t xml:space="preserve"> and sets out an integrated programme of interventions that the LEP believes are capable of generating the step change required to move the local economy forward. </w:t>
      </w:r>
    </w:p>
    <w:p w:rsidR="00EA5994" w:rsidRPr="00703EC9" w:rsidRDefault="00EA5994" w:rsidP="00B959E9">
      <w:pPr>
        <w:spacing w:line="276" w:lineRule="auto"/>
        <w:jc w:val="both"/>
        <w:rPr>
          <w:bCs/>
        </w:rPr>
      </w:pPr>
    </w:p>
    <w:p w:rsidR="00EA5994" w:rsidRPr="00703EC9" w:rsidRDefault="00EA5994" w:rsidP="00B959E9">
      <w:pPr>
        <w:spacing w:line="276" w:lineRule="auto"/>
        <w:jc w:val="both"/>
        <w:rPr>
          <w:bCs/>
        </w:rPr>
      </w:pPr>
      <w:r w:rsidRPr="00703EC9">
        <w:rPr>
          <w:bCs/>
        </w:rPr>
        <w:t xml:space="preserve">The Growth Deal identifies </w:t>
      </w:r>
      <w:r w:rsidR="00EB74A5" w:rsidRPr="00703EC9">
        <w:rPr>
          <w:bCs/>
        </w:rPr>
        <w:t>four k</w:t>
      </w:r>
      <w:r w:rsidRPr="00703EC9">
        <w:rPr>
          <w:bCs/>
        </w:rPr>
        <w:t xml:space="preserve">ey priorities which are generally pan-Lancashire, in terms of coverage, and are rooted in maximising the area's competitive economic strengths. </w:t>
      </w:r>
    </w:p>
    <w:p w:rsidR="00EA5994" w:rsidRPr="00703EC9" w:rsidRDefault="00EA5994" w:rsidP="00B959E9">
      <w:pPr>
        <w:spacing w:line="276" w:lineRule="auto"/>
        <w:jc w:val="both"/>
        <w:rPr>
          <w:bCs/>
        </w:rPr>
      </w:pPr>
    </w:p>
    <w:p w:rsidR="00EA5994" w:rsidRPr="00703EC9" w:rsidRDefault="00EA5994" w:rsidP="00B959E9">
      <w:pPr>
        <w:spacing w:line="276" w:lineRule="auto"/>
        <w:jc w:val="both"/>
        <w:rPr>
          <w:bCs/>
        </w:rPr>
      </w:pPr>
      <w:r w:rsidRPr="00703EC9">
        <w:rPr>
          <w:bCs/>
        </w:rPr>
        <w:t xml:space="preserve">Spatially specific interventions are articulated within </w:t>
      </w:r>
      <w:r w:rsidRPr="00703EC9">
        <w:rPr>
          <w:bCs/>
          <w:i/>
          <w:iCs/>
        </w:rPr>
        <w:t xml:space="preserve">Releasing Growth Potential </w:t>
      </w:r>
      <w:r w:rsidRPr="00703EC9">
        <w:rPr>
          <w:bCs/>
        </w:rPr>
        <w:t xml:space="preserve">which includes the LEP's transport proposals and the case to expand Lancashire's </w:t>
      </w:r>
      <w:r w:rsidRPr="00703EC9">
        <w:rPr>
          <w:bCs/>
          <w:i/>
          <w:iCs/>
        </w:rPr>
        <w:t xml:space="preserve">Growing Places </w:t>
      </w:r>
      <w:r w:rsidRPr="00703EC9">
        <w:rPr>
          <w:bCs/>
        </w:rPr>
        <w:t xml:space="preserve">investment fund to accelerate the pace of change in regeneration areas. </w:t>
      </w:r>
    </w:p>
    <w:p w:rsidR="00EA5994" w:rsidRPr="00703EC9" w:rsidRDefault="00EA5994" w:rsidP="00B959E9">
      <w:pPr>
        <w:spacing w:line="276" w:lineRule="auto"/>
        <w:jc w:val="both"/>
        <w:rPr>
          <w:bCs/>
        </w:rPr>
      </w:pPr>
    </w:p>
    <w:p w:rsidR="00EA5994" w:rsidRPr="00703EC9" w:rsidRDefault="00EA5994" w:rsidP="00B959E9">
      <w:pPr>
        <w:spacing w:line="276" w:lineRule="auto"/>
        <w:jc w:val="both"/>
        <w:rPr>
          <w:bCs/>
        </w:rPr>
      </w:pPr>
      <w:r w:rsidRPr="00703EC9">
        <w:rPr>
          <w:bCs/>
        </w:rPr>
        <w:t xml:space="preserve">In addition the </w:t>
      </w:r>
      <w:r w:rsidRPr="00703EC9">
        <w:rPr>
          <w:bCs/>
          <w:i/>
        </w:rPr>
        <w:t>Renewal of Blackpool</w:t>
      </w:r>
      <w:r w:rsidRPr="00703EC9">
        <w:rPr>
          <w:bCs/>
        </w:rPr>
        <w:t xml:space="preserve"> priority concentrates upon the area's unique characteristics which require specific focus.  The four key priorities are: </w:t>
      </w:r>
    </w:p>
    <w:p w:rsidR="00EA5994" w:rsidRPr="00703EC9" w:rsidRDefault="00EA5994" w:rsidP="00B959E9">
      <w:pPr>
        <w:spacing w:line="276" w:lineRule="auto"/>
        <w:jc w:val="both"/>
        <w:rPr>
          <w:bCs/>
        </w:rPr>
      </w:pPr>
    </w:p>
    <w:p w:rsidR="00EA5994" w:rsidRPr="00703EC9" w:rsidRDefault="00EA5994" w:rsidP="00B959E9">
      <w:pPr>
        <w:spacing w:line="276" w:lineRule="auto"/>
        <w:ind w:firstLine="720"/>
        <w:jc w:val="both"/>
        <w:rPr>
          <w:b/>
          <w:bCs/>
        </w:rPr>
      </w:pPr>
      <w:r w:rsidRPr="00703EC9">
        <w:rPr>
          <w:b/>
          <w:bCs/>
        </w:rPr>
        <w:t xml:space="preserve">1. Releasing Growth Potential </w:t>
      </w:r>
    </w:p>
    <w:p w:rsidR="00EA5994" w:rsidRPr="00703EC9" w:rsidRDefault="00EA5994" w:rsidP="00B959E9">
      <w:pPr>
        <w:spacing w:line="276" w:lineRule="auto"/>
        <w:ind w:left="720"/>
        <w:jc w:val="both"/>
        <w:rPr>
          <w:bCs/>
        </w:rPr>
      </w:pPr>
      <w:r w:rsidRPr="00703EC9">
        <w:rPr>
          <w:bCs/>
        </w:rPr>
        <w:t>Create the right conditions for business and investor growth, and unlock new development and employment opportunities across Lancashire by strengthening transport connectivity to create jobs and enable housing development.</w:t>
      </w:r>
    </w:p>
    <w:p w:rsidR="00EA5994" w:rsidRPr="00703EC9" w:rsidRDefault="00EA5994" w:rsidP="00B959E9">
      <w:pPr>
        <w:spacing w:line="276" w:lineRule="auto"/>
        <w:ind w:left="720"/>
        <w:jc w:val="both"/>
        <w:rPr>
          <w:bCs/>
        </w:rPr>
      </w:pPr>
    </w:p>
    <w:p w:rsidR="00EA5994" w:rsidRPr="00703EC9" w:rsidRDefault="00EA5994" w:rsidP="00B959E9">
      <w:pPr>
        <w:spacing w:line="276" w:lineRule="auto"/>
        <w:ind w:firstLine="720"/>
        <w:jc w:val="both"/>
        <w:rPr>
          <w:b/>
          <w:bCs/>
        </w:rPr>
      </w:pPr>
      <w:r w:rsidRPr="00703EC9">
        <w:rPr>
          <w:b/>
          <w:bCs/>
        </w:rPr>
        <w:t xml:space="preserve">2. Renewal of Blackpool </w:t>
      </w:r>
    </w:p>
    <w:p w:rsidR="00EA5994" w:rsidRPr="00703EC9" w:rsidRDefault="00EA5994" w:rsidP="00B959E9">
      <w:pPr>
        <w:spacing w:line="276" w:lineRule="auto"/>
        <w:ind w:left="720"/>
        <w:jc w:val="both"/>
        <w:rPr>
          <w:bCs/>
        </w:rPr>
      </w:pPr>
      <w:r w:rsidRPr="00703EC9">
        <w:rPr>
          <w:bCs/>
        </w:rPr>
        <w:t>Focus on addressing Blackpool's unique characteristics which require a specific focus, to create economic opportunities for its local communities.</w:t>
      </w:r>
    </w:p>
    <w:p w:rsidR="00EA5994" w:rsidRPr="00703EC9" w:rsidRDefault="00EA5994" w:rsidP="00B959E9">
      <w:pPr>
        <w:spacing w:line="276" w:lineRule="auto"/>
        <w:ind w:firstLine="720"/>
        <w:jc w:val="both"/>
        <w:rPr>
          <w:b/>
          <w:bCs/>
        </w:rPr>
      </w:pPr>
    </w:p>
    <w:p w:rsidR="00EA5994" w:rsidRPr="00703EC9" w:rsidRDefault="00EA5994" w:rsidP="00B959E9">
      <w:pPr>
        <w:spacing w:line="276" w:lineRule="auto"/>
        <w:ind w:firstLine="720"/>
        <w:jc w:val="both"/>
        <w:rPr>
          <w:bCs/>
        </w:rPr>
      </w:pPr>
      <w:r w:rsidRPr="00703EC9">
        <w:rPr>
          <w:b/>
          <w:bCs/>
        </w:rPr>
        <w:t xml:space="preserve">3. Growing the local Skills and Business base </w:t>
      </w:r>
    </w:p>
    <w:p w:rsidR="00EA5994" w:rsidRPr="00703EC9" w:rsidRDefault="00EA5994" w:rsidP="00B959E9">
      <w:pPr>
        <w:spacing w:line="276" w:lineRule="auto"/>
        <w:ind w:left="720"/>
        <w:jc w:val="both"/>
        <w:rPr>
          <w:bCs/>
        </w:rPr>
      </w:pPr>
      <w:r w:rsidRPr="00703EC9">
        <w:rPr>
          <w:bCs/>
        </w:rPr>
        <w:t xml:space="preserve">Realise the full potential of Lancashire's competitive economic strengths and business base and refocussing Lancashire's approach to skills provision, ensuring it is responsive to business needs and demands. </w:t>
      </w:r>
    </w:p>
    <w:p w:rsidR="00EA5994" w:rsidRPr="00703EC9" w:rsidRDefault="00EA5994" w:rsidP="00B959E9">
      <w:pPr>
        <w:spacing w:line="276" w:lineRule="auto"/>
        <w:jc w:val="both"/>
        <w:rPr>
          <w:bCs/>
        </w:rPr>
      </w:pPr>
    </w:p>
    <w:p w:rsidR="00EA5994" w:rsidRPr="00703EC9" w:rsidRDefault="00EA5994" w:rsidP="00B959E9">
      <w:pPr>
        <w:spacing w:line="276" w:lineRule="auto"/>
        <w:ind w:firstLine="720"/>
        <w:jc w:val="both"/>
        <w:rPr>
          <w:b/>
          <w:bCs/>
        </w:rPr>
      </w:pPr>
      <w:r w:rsidRPr="00703EC9">
        <w:rPr>
          <w:b/>
          <w:bCs/>
        </w:rPr>
        <w:t xml:space="preserve">4. Innovation and Manufacturing Excellence </w:t>
      </w:r>
    </w:p>
    <w:p w:rsidR="00EA5994" w:rsidRPr="00703EC9" w:rsidRDefault="00EA5994" w:rsidP="00B959E9">
      <w:pPr>
        <w:spacing w:line="276" w:lineRule="auto"/>
        <w:ind w:left="720"/>
        <w:jc w:val="both"/>
        <w:rPr>
          <w:bCs/>
        </w:rPr>
      </w:pPr>
      <w:r w:rsidRPr="00703EC9">
        <w:rPr>
          <w:bCs/>
        </w:rPr>
        <w:t xml:space="preserve">Maximise the economic value of Lancashire's centres of research and innovation excellence and globally competitive business clusters. </w:t>
      </w:r>
    </w:p>
    <w:p w:rsidR="00EA5994" w:rsidRPr="00703EC9" w:rsidRDefault="00EA5994" w:rsidP="00B959E9">
      <w:pPr>
        <w:spacing w:line="276" w:lineRule="auto"/>
        <w:jc w:val="both"/>
        <w:rPr>
          <w:bCs/>
        </w:rPr>
      </w:pPr>
    </w:p>
    <w:p w:rsidR="00EA5994" w:rsidRPr="00703EC9" w:rsidRDefault="00EA5994" w:rsidP="00B959E9">
      <w:pPr>
        <w:spacing w:line="276" w:lineRule="auto"/>
        <w:jc w:val="both"/>
        <w:rPr>
          <w:bCs/>
        </w:rPr>
      </w:pPr>
      <w:r w:rsidRPr="00703EC9">
        <w:rPr>
          <w:bCs/>
        </w:rPr>
        <w:br w:type="page"/>
      </w:r>
    </w:p>
    <w:p w:rsidR="00CA2FA2" w:rsidRDefault="00CA2FA2" w:rsidP="00EA5994">
      <w:pPr>
        <w:spacing w:line="276" w:lineRule="auto"/>
        <w:rPr>
          <w:b/>
          <w:bCs/>
          <w:color w:val="31849B" w:themeColor="accent5" w:themeShade="BF"/>
          <w:sz w:val="48"/>
          <w:szCs w:val="48"/>
        </w:rPr>
      </w:pPr>
    </w:p>
    <w:p w:rsidR="00EA5994" w:rsidRPr="00703EC9" w:rsidRDefault="00EA5994" w:rsidP="00EA5994">
      <w:pPr>
        <w:spacing w:line="276" w:lineRule="auto"/>
        <w:rPr>
          <w:b/>
          <w:bCs/>
          <w:color w:val="31849B" w:themeColor="accent5" w:themeShade="BF"/>
          <w:sz w:val="48"/>
          <w:szCs w:val="48"/>
        </w:rPr>
      </w:pPr>
      <w:r w:rsidRPr="00703EC9">
        <w:rPr>
          <w:b/>
          <w:bCs/>
          <w:color w:val="31849B" w:themeColor="accent5" w:themeShade="BF"/>
          <w:sz w:val="48"/>
          <w:szCs w:val="48"/>
        </w:rPr>
        <w:t xml:space="preserve">3. FUNDING  </w:t>
      </w:r>
    </w:p>
    <w:p w:rsidR="00EA5994" w:rsidRPr="00703EC9" w:rsidRDefault="00EA5994" w:rsidP="00E92B7E">
      <w:pPr>
        <w:spacing w:line="276" w:lineRule="auto"/>
        <w:rPr>
          <w:b/>
          <w:bCs/>
        </w:rPr>
      </w:pPr>
    </w:p>
    <w:p w:rsidR="00EA5994" w:rsidRPr="00703EC9" w:rsidRDefault="00EA5994" w:rsidP="00B959E9">
      <w:pPr>
        <w:spacing w:line="276" w:lineRule="auto"/>
        <w:jc w:val="both"/>
        <w:rPr>
          <w:bCs/>
        </w:rPr>
      </w:pPr>
    </w:p>
    <w:p w:rsidR="00EA5994" w:rsidRPr="00703EC9" w:rsidRDefault="00EA5994" w:rsidP="00B959E9">
      <w:pPr>
        <w:spacing w:line="276" w:lineRule="auto"/>
        <w:jc w:val="both"/>
        <w:rPr>
          <w:bCs/>
        </w:rPr>
      </w:pPr>
      <w:r w:rsidRPr="00703EC9">
        <w:rPr>
          <w:bCs/>
        </w:rPr>
        <w:t xml:space="preserve">The financial model that underpins the Growth Deal sets out clearly what Government is "buying" through the Lancashire Growth Deal. The Growth Deal and SEP provide a compelling story around value for money and delivery capability. </w:t>
      </w:r>
    </w:p>
    <w:p w:rsidR="00EA5994" w:rsidRPr="00703EC9" w:rsidRDefault="00EA5994" w:rsidP="00B959E9">
      <w:pPr>
        <w:spacing w:line="276" w:lineRule="auto"/>
        <w:jc w:val="both"/>
        <w:rPr>
          <w:bCs/>
        </w:rPr>
      </w:pPr>
    </w:p>
    <w:p w:rsidR="00EA5994" w:rsidRPr="00703EC9" w:rsidRDefault="00EA5994" w:rsidP="00B959E9">
      <w:pPr>
        <w:spacing w:line="276" w:lineRule="auto"/>
        <w:jc w:val="both"/>
        <w:rPr>
          <w:bCs/>
        </w:rPr>
      </w:pPr>
      <w:r w:rsidRPr="00703EC9">
        <w:rPr>
          <w:bCs/>
        </w:rPr>
        <w:t xml:space="preserve">Plausible private sector leverage is clearly shown, and local partners have also clearly demonstrated their commitment to using their resource to deliver the necessary infrastructure to support their local growth ambitions. </w:t>
      </w:r>
    </w:p>
    <w:p w:rsidR="00EA5994" w:rsidRPr="00703EC9" w:rsidRDefault="00EA5994" w:rsidP="00B959E9">
      <w:pPr>
        <w:spacing w:line="276" w:lineRule="auto"/>
        <w:jc w:val="both"/>
        <w:rPr>
          <w:bCs/>
        </w:rPr>
      </w:pPr>
    </w:p>
    <w:p w:rsidR="00EA5994" w:rsidRPr="00703EC9" w:rsidRDefault="00EA5994" w:rsidP="00B959E9">
      <w:pPr>
        <w:spacing w:line="276" w:lineRule="auto"/>
        <w:jc w:val="both"/>
        <w:rPr>
          <w:bCs/>
        </w:rPr>
      </w:pPr>
      <w:r w:rsidRPr="00703EC9">
        <w:rPr>
          <w:bCs/>
        </w:rPr>
        <w:t>Funding for Growth projects will be subject to conditions that Government have agreed with the LEP and which are set out in individual funding agreements between the LEP (via its accountable body, Lancashire County Council) and individual project sponsors.</w:t>
      </w:r>
    </w:p>
    <w:p w:rsidR="00EA5994" w:rsidRPr="00703EC9" w:rsidRDefault="00EA5994" w:rsidP="00B959E9">
      <w:pPr>
        <w:spacing w:line="276" w:lineRule="auto"/>
        <w:jc w:val="both"/>
        <w:rPr>
          <w:bCs/>
        </w:rPr>
      </w:pPr>
    </w:p>
    <w:p w:rsidR="00EA5994" w:rsidRPr="00703EC9" w:rsidRDefault="00EA5994" w:rsidP="00B959E9">
      <w:pPr>
        <w:spacing w:line="276" w:lineRule="auto"/>
        <w:jc w:val="both"/>
        <w:rPr>
          <w:bCs/>
        </w:rPr>
      </w:pPr>
      <w:r w:rsidRPr="00703EC9">
        <w:rPr>
          <w:bCs/>
        </w:rPr>
        <w:t>All projects which have secured Growth Deal funding will be required to agree and sign a Growth Deal Grant Funding Agreement</w:t>
      </w:r>
      <w:r w:rsidR="00AE0F46">
        <w:rPr>
          <w:bCs/>
        </w:rPr>
        <w:t xml:space="preserve"> (GFA)</w:t>
      </w:r>
      <w:r w:rsidRPr="00703EC9">
        <w:rPr>
          <w:bCs/>
        </w:rPr>
        <w:t xml:space="preserve">, prior to draw down of funds. The </w:t>
      </w:r>
      <w:r w:rsidR="00AE0F46">
        <w:rPr>
          <w:bCs/>
        </w:rPr>
        <w:t xml:space="preserve">GFA </w:t>
      </w:r>
      <w:r w:rsidRPr="00703EC9">
        <w:rPr>
          <w:bCs/>
        </w:rPr>
        <w:t>will set out conditions of funding: including project sponsors commitment to monitoring and evaluation requirements; agreement to the Growth Deal communications protocol and delivery and key milestone requirements. The GF</w:t>
      </w:r>
      <w:r w:rsidR="00AE0F46">
        <w:rPr>
          <w:bCs/>
        </w:rPr>
        <w:t>A</w:t>
      </w:r>
      <w:r w:rsidRPr="00703EC9">
        <w:rPr>
          <w:bCs/>
        </w:rPr>
        <w:t xml:space="preserve"> will include adequate provisions for the protection of public funds (e.g. arrangements to suspend or claw back funding in the event of non-delivery or mismanagement). </w:t>
      </w:r>
    </w:p>
    <w:p w:rsidR="00EA5994" w:rsidRPr="00703EC9" w:rsidRDefault="00EA5994" w:rsidP="00B959E9">
      <w:pPr>
        <w:spacing w:line="276" w:lineRule="auto"/>
        <w:jc w:val="both"/>
        <w:rPr>
          <w:bCs/>
        </w:rPr>
      </w:pPr>
    </w:p>
    <w:p w:rsidR="00EA5994" w:rsidRPr="00703EC9" w:rsidRDefault="00EA5994" w:rsidP="00B959E9">
      <w:pPr>
        <w:spacing w:line="276" w:lineRule="auto"/>
        <w:jc w:val="both"/>
        <w:rPr>
          <w:bCs/>
        </w:rPr>
      </w:pPr>
      <w:r w:rsidRPr="00703EC9">
        <w:rPr>
          <w:bCs/>
        </w:rPr>
        <w:t xml:space="preserve">The Lancashire Growth Deal brings together different funding streams designed to support local growth, along with a share of the new Local Growth Fund. </w:t>
      </w:r>
    </w:p>
    <w:p w:rsidR="00EA5994" w:rsidRPr="00703EC9" w:rsidRDefault="00EA5994" w:rsidP="00B959E9">
      <w:pPr>
        <w:spacing w:line="276" w:lineRule="auto"/>
        <w:jc w:val="both"/>
        <w:rPr>
          <w:b/>
          <w:bCs/>
        </w:rPr>
      </w:pPr>
    </w:p>
    <w:p w:rsidR="00EA5994" w:rsidRPr="00703EC9" w:rsidRDefault="00EA5994" w:rsidP="00B959E9">
      <w:pPr>
        <w:spacing w:line="276" w:lineRule="auto"/>
        <w:jc w:val="both"/>
        <w:rPr>
          <w:b/>
          <w:bCs/>
        </w:rPr>
      </w:pPr>
    </w:p>
    <w:p w:rsidR="00EA5994" w:rsidRPr="00703EC9" w:rsidRDefault="00EA5994" w:rsidP="00B959E9">
      <w:pPr>
        <w:spacing w:line="276" w:lineRule="auto"/>
        <w:jc w:val="both"/>
        <w:rPr>
          <w:b/>
          <w:bCs/>
        </w:rPr>
      </w:pPr>
    </w:p>
    <w:p w:rsidR="00EA5994" w:rsidRPr="00703EC9" w:rsidRDefault="00EA5994" w:rsidP="00B959E9">
      <w:pPr>
        <w:spacing w:line="276" w:lineRule="auto"/>
        <w:jc w:val="both"/>
        <w:rPr>
          <w:b/>
          <w:bCs/>
        </w:rPr>
      </w:pPr>
    </w:p>
    <w:p w:rsidR="00EA5994" w:rsidRPr="00703EC9" w:rsidRDefault="00EA5994" w:rsidP="00B959E9">
      <w:pPr>
        <w:spacing w:line="276" w:lineRule="auto"/>
        <w:jc w:val="both"/>
        <w:rPr>
          <w:b/>
          <w:bCs/>
        </w:rPr>
      </w:pPr>
      <w:r w:rsidRPr="00703EC9">
        <w:rPr>
          <w:b/>
          <w:bCs/>
        </w:rPr>
        <w:br w:type="page"/>
      </w:r>
    </w:p>
    <w:p w:rsidR="00CA2FA2" w:rsidRDefault="00CA2FA2" w:rsidP="00EA5994">
      <w:pPr>
        <w:spacing w:line="276" w:lineRule="auto"/>
        <w:rPr>
          <w:b/>
          <w:bCs/>
          <w:color w:val="31849B" w:themeColor="accent5" w:themeShade="BF"/>
          <w:sz w:val="48"/>
          <w:szCs w:val="48"/>
        </w:rPr>
      </w:pPr>
    </w:p>
    <w:p w:rsidR="00EA5994" w:rsidRDefault="00EA5994" w:rsidP="00EA5994">
      <w:pPr>
        <w:spacing w:line="276" w:lineRule="auto"/>
        <w:rPr>
          <w:b/>
          <w:bCs/>
          <w:color w:val="31849B" w:themeColor="accent5" w:themeShade="BF"/>
          <w:sz w:val="48"/>
          <w:szCs w:val="48"/>
        </w:rPr>
      </w:pPr>
      <w:r w:rsidRPr="00703EC9">
        <w:rPr>
          <w:b/>
          <w:bCs/>
          <w:color w:val="31849B" w:themeColor="accent5" w:themeShade="BF"/>
          <w:sz w:val="48"/>
          <w:szCs w:val="48"/>
        </w:rPr>
        <w:t>4. PROJECT</w:t>
      </w:r>
      <w:r w:rsidR="00104912">
        <w:rPr>
          <w:b/>
          <w:bCs/>
          <w:color w:val="31849B" w:themeColor="accent5" w:themeShade="BF"/>
          <w:sz w:val="48"/>
          <w:szCs w:val="48"/>
        </w:rPr>
        <w:t>S</w:t>
      </w:r>
      <w:r w:rsidRPr="00703EC9">
        <w:rPr>
          <w:b/>
          <w:bCs/>
          <w:color w:val="31849B" w:themeColor="accent5" w:themeShade="BF"/>
          <w:sz w:val="48"/>
          <w:szCs w:val="48"/>
        </w:rPr>
        <w:t xml:space="preserve"> </w:t>
      </w:r>
    </w:p>
    <w:p w:rsidR="00404613" w:rsidRDefault="00404613" w:rsidP="00EA5994">
      <w:pPr>
        <w:spacing w:line="276" w:lineRule="auto"/>
        <w:rPr>
          <w:b/>
          <w:bCs/>
          <w:color w:val="31849B" w:themeColor="accent5" w:themeShade="BF"/>
        </w:rPr>
      </w:pPr>
    </w:p>
    <w:p w:rsidR="00104912" w:rsidRPr="00104912" w:rsidRDefault="00104912" w:rsidP="00EA5994">
      <w:pPr>
        <w:spacing w:line="276" w:lineRule="auto"/>
        <w:rPr>
          <w:b/>
          <w:bCs/>
          <w:color w:val="31849B" w:themeColor="accent5" w:themeShade="BF"/>
          <w:sz w:val="28"/>
          <w:szCs w:val="28"/>
        </w:rPr>
      </w:pPr>
      <w:r w:rsidRPr="00104912">
        <w:rPr>
          <w:b/>
          <w:bCs/>
          <w:color w:val="31849B" w:themeColor="accent5" w:themeShade="BF"/>
          <w:sz w:val="28"/>
          <w:szCs w:val="28"/>
        </w:rPr>
        <w:t>Project List</w:t>
      </w:r>
    </w:p>
    <w:p w:rsidR="00104912" w:rsidRPr="00404613" w:rsidRDefault="00104912" w:rsidP="00EA5994">
      <w:pPr>
        <w:spacing w:line="276" w:lineRule="auto"/>
        <w:rPr>
          <w:b/>
          <w:bCs/>
          <w:color w:val="31849B" w:themeColor="accent5" w:themeShade="BF"/>
        </w:rPr>
      </w:pPr>
    </w:p>
    <w:p w:rsidR="00404613" w:rsidRPr="007F4010" w:rsidRDefault="00404613" w:rsidP="00EA5994">
      <w:pPr>
        <w:spacing w:line="276" w:lineRule="auto"/>
        <w:rPr>
          <w:b/>
          <w:bCs/>
        </w:rPr>
      </w:pPr>
      <w:r w:rsidRPr="007F4010">
        <w:rPr>
          <w:b/>
          <w:bCs/>
        </w:rPr>
        <w:t>There are 4</w:t>
      </w:r>
      <w:r w:rsidR="006F60E4">
        <w:rPr>
          <w:b/>
          <w:bCs/>
        </w:rPr>
        <w:t>3</w:t>
      </w:r>
      <w:r w:rsidRPr="007F4010">
        <w:rPr>
          <w:b/>
          <w:bCs/>
        </w:rPr>
        <w:t xml:space="preserve"> projects in the GD programme, </w:t>
      </w:r>
      <w:r w:rsidR="007F4010" w:rsidRPr="007F4010">
        <w:rPr>
          <w:b/>
          <w:bCs/>
        </w:rPr>
        <w:t xml:space="preserve">spread across 4 </w:t>
      </w:r>
      <w:r w:rsidRPr="007F4010">
        <w:rPr>
          <w:b/>
          <w:bCs/>
        </w:rPr>
        <w:t xml:space="preserve">themes as detailed below: </w:t>
      </w:r>
    </w:p>
    <w:p w:rsidR="00C338D7" w:rsidRPr="00C338D7" w:rsidRDefault="00104912" w:rsidP="00104912">
      <w:pPr>
        <w:tabs>
          <w:tab w:val="left" w:pos="5760"/>
        </w:tabs>
        <w:spacing w:line="276" w:lineRule="auto"/>
        <w:rPr>
          <w:b/>
          <w:bCs/>
          <w:color w:val="31849B" w:themeColor="accent5" w:themeShade="BF"/>
          <w:szCs w:val="48"/>
        </w:rPr>
      </w:pPr>
      <w:r>
        <w:rPr>
          <w:b/>
          <w:bCs/>
          <w:color w:val="31849B" w:themeColor="accent5" w:themeShade="BF"/>
          <w:szCs w:val="48"/>
        </w:rPr>
        <w:tab/>
      </w:r>
    </w:p>
    <w:p w:rsidR="00EA5994" w:rsidRDefault="00EA5994" w:rsidP="006E1D3B">
      <w:pPr>
        <w:spacing w:line="276" w:lineRule="auto"/>
        <w:rPr>
          <w:b/>
          <w:bCs/>
          <w:u w:val="single"/>
        </w:rPr>
      </w:pPr>
      <w:r w:rsidRPr="00412D08">
        <w:rPr>
          <w:b/>
          <w:bCs/>
          <w:u w:val="single"/>
        </w:rPr>
        <w:t xml:space="preserve">Releasing Growth Potential </w:t>
      </w:r>
    </w:p>
    <w:p w:rsidR="00C04227" w:rsidRPr="00412D08" w:rsidRDefault="00C04227" w:rsidP="006E1D3B">
      <w:pPr>
        <w:spacing w:line="276" w:lineRule="auto"/>
        <w:rPr>
          <w:b/>
          <w:bCs/>
          <w:u w:val="single"/>
        </w:rPr>
      </w:pPr>
    </w:p>
    <w:p w:rsidR="00EA5994" w:rsidRPr="00703EC9" w:rsidRDefault="00403764" w:rsidP="00E92B7E">
      <w:pPr>
        <w:spacing w:line="276" w:lineRule="auto"/>
        <w:rPr>
          <w:bCs/>
        </w:rPr>
      </w:pPr>
      <w:r w:rsidRPr="00703EC9">
        <w:rPr>
          <w:b/>
          <w:bCs/>
        </w:rPr>
        <w:t>GF01-22CD</w:t>
      </w:r>
      <w:r w:rsidR="004D02ED">
        <w:rPr>
          <w:b/>
          <w:bCs/>
        </w:rPr>
        <w:t>-T</w:t>
      </w:r>
      <w:r w:rsidRPr="00703EC9">
        <w:rPr>
          <w:bCs/>
        </w:rPr>
        <w:t xml:space="preserve">A6 </w:t>
      </w:r>
      <w:r w:rsidR="00EA5994" w:rsidRPr="00703EC9">
        <w:rPr>
          <w:bCs/>
        </w:rPr>
        <w:t>Broughton Bypass</w:t>
      </w:r>
    </w:p>
    <w:p w:rsidR="00EA5994" w:rsidRPr="00703EC9" w:rsidRDefault="006E1D3B" w:rsidP="00E92B7E">
      <w:pPr>
        <w:spacing w:line="276" w:lineRule="auto"/>
        <w:rPr>
          <w:bCs/>
        </w:rPr>
      </w:pPr>
      <w:r w:rsidRPr="00703EC9">
        <w:rPr>
          <w:b/>
          <w:bCs/>
        </w:rPr>
        <w:t>GF01-03</w:t>
      </w:r>
      <w:r w:rsidR="004D02ED">
        <w:rPr>
          <w:b/>
          <w:bCs/>
        </w:rPr>
        <w:t>-T</w:t>
      </w:r>
      <w:r w:rsidRPr="00703EC9">
        <w:rPr>
          <w:b/>
          <w:bCs/>
        </w:rPr>
        <w:t xml:space="preserve"> </w:t>
      </w:r>
      <w:r w:rsidRPr="00703EC9">
        <w:rPr>
          <w:b/>
          <w:bCs/>
        </w:rPr>
        <w:tab/>
      </w:r>
      <w:r w:rsidR="00C01FEB" w:rsidRPr="00703EC9">
        <w:rPr>
          <w:bCs/>
        </w:rPr>
        <w:t>Blackburn</w:t>
      </w:r>
      <w:r w:rsidR="00EA5994" w:rsidRPr="00703EC9">
        <w:rPr>
          <w:bCs/>
        </w:rPr>
        <w:t xml:space="preserve"> </w:t>
      </w:r>
      <w:r w:rsidR="00C01FEB" w:rsidRPr="00703EC9">
        <w:rPr>
          <w:bCs/>
        </w:rPr>
        <w:t xml:space="preserve">- </w:t>
      </w:r>
      <w:r w:rsidR="00EA5994" w:rsidRPr="00703EC9">
        <w:rPr>
          <w:bCs/>
        </w:rPr>
        <w:t>Bolton Rail Corridor</w:t>
      </w:r>
    </w:p>
    <w:p w:rsidR="00EA5994" w:rsidRPr="00703EC9" w:rsidRDefault="00403764" w:rsidP="00E92B7E">
      <w:pPr>
        <w:spacing w:line="276" w:lineRule="auto"/>
        <w:rPr>
          <w:bCs/>
        </w:rPr>
      </w:pPr>
      <w:r w:rsidRPr="00703EC9">
        <w:rPr>
          <w:b/>
          <w:bCs/>
        </w:rPr>
        <w:t>GF01-02</w:t>
      </w:r>
      <w:r w:rsidR="005B00C5" w:rsidRPr="00703EC9">
        <w:rPr>
          <w:bCs/>
        </w:rPr>
        <w:t xml:space="preserve"> </w:t>
      </w:r>
      <w:r w:rsidR="005B00C5" w:rsidRPr="00703EC9">
        <w:rPr>
          <w:bCs/>
        </w:rPr>
        <w:tab/>
      </w:r>
      <w:r w:rsidR="00EA5994" w:rsidRPr="00703EC9">
        <w:rPr>
          <w:bCs/>
        </w:rPr>
        <w:t>Blackburn Town Centre Improvements</w:t>
      </w:r>
    </w:p>
    <w:p w:rsidR="002B1D15" w:rsidRPr="00703EC9" w:rsidRDefault="002B1D15" w:rsidP="002B1D15">
      <w:pPr>
        <w:spacing w:line="276" w:lineRule="auto"/>
        <w:rPr>
          <w:bCs/>
        </w:rPr>
      </w:pPr>
      <w:r w:rsidRPr="00703EC9">
        <w:rPr>
          <w:b/>
          <w:bCs/>
        </w:rPr>
        <w:t>GF01-01</w:t>
      </w:r>
      <w:r w:rsidRPr="00703EC9">
        <w:rPr>
          <w:bCs/>
        </w:rPr>
        <w:t xml:space="preserve"> </w:t>
      </w:r>
      <w:r w:rsidRPr="00703EC9">
        <w:rPr>
          <w:bCs/>
        </w:rPr>
        <w:tab/>
        <w:t>Burnley</w:t>
      </w:r>
      <w:r w:rsidR="00AE0F46">
        <w:rPr>
          <w:bCs/>
        </w:rPr>
        <w:t>,</w:t>
      </w:r>
      <w:r>
        <w:rPr>
          <w:bCs/>
        </w:rPr>
        <w:t xml:space="preserve"> Hyndburn, </w:t>
      </w:r>
      <w:r w:rsidRPr="00703EC9">
        <w:rPr>
          <w:bCs/>
        </w:rPr>
        <w:t>Pendle Growth Corridor</w:t>
      </w:r>
    </w:p>
    <w:p w:rsidR="00EA5994" w:rsidRPr="00703EC9" w:rsidRDefault="00E9203A" w:rsidP="00E92B7E">
      <w:pPr>
        <w:spacing w:line="276" w:lineRule="auto"/>
        <w:rPr>
          <w:bCs/>
        </w:rPr>
      </w:pPr>
      <w:r w:rsidRPr="00703EC9">
        <w:rPr>
          <w:b/>
          <w:bCs/>
        </w:rPr>
        <w:t>GF01-04</w:t>
      </w:r>
      <w:r w:rsidR="004D02ED">
        <w:rPr>
          <w:b/>
          <w:bCs/>
        </w:rPr>
        <w:t>-T</w:t>
      </w:r>
      <w:r w:rsidR="005B00C5" w:rsidRPr="00703EC9">
        <w:rPr>
          <w:bCs/>
        </w:rPr>
        <w:t xml:space="preserve"> </w:t>
      </w:r>
      <w:r w:rsidR="005B00C5" w:rsidRPr="00703EC9">
        <w:rPr>
          <w:bCs/>
        </w:rPr>
        <w:tab/>
      </w:r>
      <w:r w:rsidR="00EA5994" w:rsidRPr="00703EC9">
        <w:rPr>
          <w:bCs/>
        </w:rPr>
        <w:t>Centenary Way Viaduct Maintenance</w:t>
      </w:r>
    </w:p>
    <w:p w:rsidR="00EA5994" w:rsidRPr="00703EC9" w:rsidRDefault="00060281" w:rsidP="00E92B7E">
      <w:pPr>
        <w:spacing w:line="276" w:lineRule="auto"/>
        <w:rPr>
          <w:bCs/>
        </w:rPr>
      </w:pPr>
      <w:r w:rsidRPr="00703EC9">
        <w:rPr>
          <w:b/>
          <w:bCs/>
        </w:rPr>
        <w:t>GF01-23</w:t>
      </w:r>
      <w:r w:rsidR="004D02ED">
        <w:rPr>
          <w:b/>
          <w:bCs/>
        </w:rPr>
        <w:t>-T</w:t>
      </w:r>
      <w:r w:rsidR="005B00C5" w:rsidRPr="00703EC9">
        <w:rPr>
          <w:bCs/>
        </w:rPr>
        <w:t xml:space="preserve"> </w:t>
      </w:r>
      <w:r w:rsidR="005B00C5" w:rsidRPr="00703EC9">
        <w:rPr>
          <w:bCs/>
        </w:rPr>
        <w:tab/>
      </w:r>
      <w:r w:rsidRPr="00703EC9">
        <w:rPr>
          <w:bCs/>
        </w:rPr>
        <w:t>Darwen East D</w:t>
      </w:r>
      <w:r w:rsidR="00AE0F46">
        <w:rPr>
          <w:bCs/>
        </w:rPr>
        <w:t>evelopment Corridor</w:t>
      </w:r>
    </w:p>
    <w:p w:rsidR="00EA5994" w:rsidRPr="00703EC9" w:rsidRDefault="007C67A2" w:rsidP="00E92B7E">
      <w:pPr>
        <w:spacing w:line="276" w:lineRule="auto"/>
        <w:rPr>
          <w:bCs/>
        </w:rPr>
      </w:pPr>
      <w:r w:rsidRPr="00703EC9">
        <w:rPr>
          <w:b/>
          <w:bCs/>
        </w:rPr>
        <w:t>GF01-07</w:t>
      </w:r>
      <w:r w:rsidR="004D02ED">
        <w:rPr>
          <w:b/>
          <w:bCs/>
        </w:rPr>
        <w:t>-T</w:t>
      </w:r>
      <w:r w:rsidR="005B00C5" w:rsidRPr="00703EC9">
        <w:rPr>
          <w:bCs/>
        </w:rPr>
        <w:t xml:space="preserve"> </w:t>
      </w:r>
      <w:r w:rsidR="005B00C5" w:rsidRPr="00703EC9">
        <w:rPr>
          <w:bCs/>
        </w:rPr>
        <w:tab/>
      </w:r>
      <w:r w:rsidR="00EA5994" w:rsidRPr="00703EC9">
        <w:rPr>
          <w:bCs/>
        </w:rPr>
        <w:t xml:space="preserve">East Lancashire </w:t>
      </w:r>
      <w:r w:rsidRPr="00703EC9">
        <w:rPr>
          <w:bCs/>
        </w:rPr>
        <w:t xml:space="preserve">Strategic </w:t>
      </w:r>
      <w:r w:rsidR="00EA5994" w:rsidRPr="00703EC9">
        <w:rPr>
          <w:bCs/>
        </w:rPr>
        <w:t>Cycle Network</w:t>
      </w:r>
    </w:p>
    <w:p w:rsidR="00404613" w:rsidRPr="00404613" w:rsidRDefault="00404613" w:rsidP="00E92B7E">
      <w:pPr>
        <w:spacing w:line="276" w:lineRule="auto"/>
        <w:rPr>
          <w:bCs/>
        </w:rPr>
      </w:pPr>
      <w:r>
        <w:rPr>
          <w:b/>
          <w:bCs/>
        </w:rPr>
        <w:t>GF03-06</w:t>
      </w:r>
      <w:r>
        <w:rPr>
          <w:b/>
          <w:bCs/>
        </w:rPr>
        <w:tab/>
      </w:r>
      <w:r>
        <w:rPr>
          <w:bCs/>
        </w:rPr>
        <w:t>Lomeshaye Industrial Estate Extension</w:t>
      </w:r>
    </w:p>
    <w:p w:rsidR="00EA5994" w:rsidRPr="00703EC9" w:rsidRDefault="00DC187A" w:rsidP="00E92B7E">
      <w:pPr>
        <w:spacing w:line="276" w:lineRule="auto"/>
        <w:rPr>
          <w:bCs/>
        </w:rPr>
      </w:pPr>
      <w:r w:rsidRPr="00703EC9">
        <w:rPr>
          <w:b/>
          <w:bCs/>
        </w:rPr>
        <w:t>GF01-06</w:t>
      </w:r>
      <w:r w:rsidR="004D02ED">
        <w:rPr>
          <w:b/>
          <w:bCs/>
        </w:rPr>
        <w:t>-T</w:t>
      </w:r>
      <w:r w:rsidR="005B00C5" w:rsidRPr="00703EC9">
        <w:rPr>
          <w:bCs/>
        </w:rPr>
        <w:t xml:space="preserve"> </w:t>
      </w:r>
      <w:r w:rsidR="005B00C5" w:rsidRPr="00703EC9">
        <w:rPr>
          <w:bCs/>
        </w:rPr>
        <w:tab/>
      </w:r>
      <w:r w:rsidR="00EA5994" w:rsidRPr="00703EC9">
        <w:rPr>
          <w:bCs/>
        </w:rPr>
        <w:t xml:space="preserve">M55 to St </w:t>
      </w:r>
      <w:r w:rsidR="00A625ED" w:rsidRPr="00703EC9">
        <w:rPr>
          <w:bCs/>
        </w:rPr>
        <w:t>Anne's</w:t>
      </w:r>
      <w:r w:rsidR="00EA5994" w:rsidRPr="00703EC9">
        <w:rPr>
          <w:bCs/>
        </w:rPr>
        <w:t xml:space="preserve"> Link Road</w:t>
      </w:r>
    </w:p>
    <w:p w:rsidR="00404613" w:rsidRDefault="00404613" w:rsidP="00E92B7E">
      <w:pPr>
        <w:spacing w:line="276" w:lineRule="auto"/>
        <w:rPr>
          <w:bCs/>
        </w:rPr>
      </w:pPr>
      <w:r>
        <w:rPr>
          <w:b/>
          <w:bCs/>
        </w:rPr>
        <w:t>GF03-04</w:t>
      </w:r>
      <w:r>
        <w:rPr>
          <w:b/>
          <w:bCs/>
        </w:rPr>
        <w:tab/>
      </w:r>
      <w:r w:rsidRPr="00404613">
        <w:rPr>
          <w:bCs/>
        </w:rPr>
        <w:t>North West Burnley Growth Corridor</w:t>
      </w:r>
    </w:p>
    <w:p w:rsidR="00404613" w:rsidRPr="00404613" w:rsidRDefault="00404613" w:rsidP="00E92B7E">
      <w:pPr>
        <w:spacing w:line="276" w:lineRule="auto"/>
        <w:rPr>
          <w:bCs/>
        </w:rPr>
      </w:pPr>
      <w:r w:rsidRPr="00404613">
        <w:rPr>
          <w:b/>
          <w:bCs/>
        </w:rPr>
        <w:t>GF03-02</w:t>
      </w:r>
      <w:r w:rsidR="004D02ED">
        <w:rPr>
          <w:b/>
          <w:bCs/>
        </w:rPr>
        <w:t>-T</w:t>
      </w:r>
      <w:r>
        <w:rPr>
          <w:bCs/>
        </w:rPr>
        <w:tab/>
        <w:t>Pennine Gateway</w:t>
      </w:r>
    </w:p>
    <w:p w:rsidR="00EA5994" w:rsidRPr="00703EC9" w:rsidRDefault="00403764" w:rsidP="00E92B7E">
      <w:pPr>
        <w:spacing w:line="276" w:lineRule="auto"/>
        <w:rPr>
          <w:bCs/>
        </w:rPr>
      </w:pPr>
      <w:r w:rsidRPr="00703EC9">
        <w:rPr>
          <w:b/>
          <w:bCs/>
        </w:rPr>
        <w:t>GF01-05-CD</w:t>
      </w:r>
      <w:r w:rsidR="005B00C5" w:rsidRPr="00703EC9">
        <w:rPr>
          <w:bCs/>
        </w:rPr>
        <w:t xml:space="preserve"> </w:t>
      </w:r>
      <w:r w:rsidR="005B00C5" w:rsidRPr="00703EC9">
        <w:rPr>
          <w:bCs/>
        </w:rPr>
        <w:tab/>
      </w:r>
      <w:r w:rsidR="00EA5994" w:rsidRPr="00703EC9">
        <w:rPr>
          <w:bCs/>
        </w:rPr>
        <w:t xml:space="preserve">Preston City Centre </w:t>
      </w:r>
      <w:r w:rsidRPr="00703EC9">
        <w:rPr>
          <w:bCs/>
        </w:rPr>
        <w:t>I</w:t>
      </w:r>
      <w:r w:rsidR="00EA5994" w:rsidRPr="00703EC9">
        <w:rPr>
          <w:bCs/>
        </w:rPr>
        <w:t>mprovements</w:t>
      </w:r>
    </w:p>
    <w:p w:rsidR="00EA5994" w:rsidRDefault="00AA6E69" w:rsidP="00E92B7E">
      <w:pPr>
        <w:spacing w:line="276" w:lineRule="auto"/>
        <w:rPr>
          <w:bCs/>
        </w:rPr>
      </w:pPr>
      <w:r w:rsidRPr="00703EC9">
        <w:rPr>
          <w:b/>
          <w:bCs/>
        </w:rPr>
        <w:t>GF01-20-CD</w:t>
      </w:r>
      <w:r w:rsidR="005B00C5" w:rsidRPr="00703EC9">
        <w:rPr>
          <w:bCs/>
        </w:rPr>
        <w:t xml:space="preserve"> </w:t>
      </w:r>
      <w:r w:rsidR="005B00C5" w:rsidRPr="00703EC9">
        <w:rPr>
          <w:bCs/>
        </w:rPr>
        <w:tab/>
      </w:r>
      <w:r w:rsidR="00EA5994" w:rsidRPr="00703EC9">
        <w:rPr>
          <w:bCs/>
        </w:rPr>
        <w:t xml:space="preserve">Preston Western Distributor </w:t>
      </w:r>
    </w:p>
    <w:p w:rsidR="00EA5994" w:rsidRPr="00703EC9" w:rsidRDefault="007F4010" w:rsidP="000712E8">
      <w:pPr>
        <w:spacing w:line="276" w:lineRule="auto"/>
        <w:rPr>
          <w:bCs/>
          <w:highlight w:val="yellow"/>
        </w:rPr>
      </w:pPr>
      <w:r>
        <w:rPr>
          <w:bCs/>
        </w:rPr>
        <w:tab/>
      </w:r>
    </w:p>
    <w:p w:rsidR="001C6A01" w:rsidRDefault="00EA5994" w:rsidP="00E92B7E">
      <w:pPr>
        <w:spacing w:line="276" w:lineRule="auto"/>
        <w:rPr>
          <w:b/>
          <w:bCs/>
          <w:u w:val="single"/>
        </w:rPr>
      </w:pPr>
      <w:r w:rsidRPr="00412D08">
        <w:rPr>
          <w:b/>
          <w:bCs/>
          <w:u w:val="single"/>
        </w:rPr>
        <w:t xml:space="preserve">Renewal of Blackpool </w:t>
      </w:r>
      <w:r w:rsidR="006A2B37" w:rsidRPr="00412D08">
        <w:rPr>
          <w:b/>
          <w:bCs/>
          <w:u w:val="single"/>
        </w:rPr>
        <w:t xml:space="preserve">  </w:t>
      </w:r>
    </w:p>
    <w:p w:rsidR="00C04227" w:rsidRPr="00412D08" w:rsidRDefault="00C04227" w:rsidP="00E92B7E">
      <w:pPr>
        <w:spacing w:line="276" w:lineRule="auto"/>
        <w:rPr>
          <w:b/>
          <w:bCs/>
          <w:u w:val="single"/>
        </w:rPr>
      </w:pPr>
    </w:p>
    <w:p w:rsidR="007F4010" w:rsidRPr="00703EC9" w:rsidRDefault="007F4010" w:rsidP="007F4010">
      <w:pPr>
        <w:spacing w:line="276" w:lineRule="auto"/>
        <w:rPr>
          <w:bCs/>
        </w:rPr>
      </w:pPr>
      <w:r w:rsidRPr="00703EC9">
        <w:rPr>
          <w:b/>
          <w:bCs/>
        </w:rPr>
        <w:t>GF01-10</w:t>
      </w:r>
      <w:r w:rsidRPr="00703EC9">
        <w:rPr>
          <w:bCs/>
        </w:rPr>
        <w:t xml:space="preserve"> </w:t>
      </w:r>
      <w:r w:rsidRPr="00703EC9">
        <w:rPr>
          <w:bCs/>
        </w:rPr>
        <w:tab/>
      </w:r>
      <w:r>
        <w:rPr>
          <w:bCs/>
        </w:rPr>
        <w:t xml:space="preserve">AMuseum (formerly </w:t>
      </w:r>
      <w:r w:rsidRPr="005077C8">
        <w:t>Blackpool Heritage Based Visitor Attraction</w:t>
      </w:r>
      <w:r>
        <w:t xml:space="preserve"> (HBVA))</w:t>
      </w:r>
    </w:p>
    <w:p w:rsidR="007F4010" w:rsidRPr="007F4010" w:rsidRDefault="007F4010" w:rsidP="00E92B7E">
      <w:pPr>
        <w:spacing w:line="276" w:lineRule="auto"/>
        <w:rPr>
          <w:bCs/>
        </w:rPr>
      </w:pPr>
      <w:r>
        <w:rPr>
          <w:b/>
          <w:bCs/>
        </w:rPr>
        <w:t>GF03-01</w:t>
      </w:r>
      <w:r>
        <w:rPr>
          <w:b/>
          <w:bCs/>
        </w:rPr>
        <w:tab/>
      </w:r>
      <w:r w:rsidRPr="007F4010">
        <w:rPr>
          <w:bCs/>
        </w:rPr>
        <w:t>Blackpool 21</w:t>
      </w:r>
      <w:r w:rsidRPr="007F4010">
        <w:rPr>
          <w:bCs/>
          <w:vertAlign w:val="superscript"/>
        </w:rPr>
        <w:t>st</w:t>
      </w:r>
      <w:r w:rsidRPr="007F4010">
        <w:rPr>
          <w:bCs/>
        </w:rPr>
        <w:t xml:space="preserve"> Century Conference Centre and Hotel</w:t>
      </w:r>
    </w:p>
    <w:p w:rsidR="007F4010" w:rsidRPr="00703EC9" w:rsidRDefault="007F4010" w:rsidP="007F4010">
      <w:pPr>
        <w:spacing w:line="276" w:lineRule="auto"/>
        <w:rPr>
          <w:bCs/>
        </w:rPr>
      </w:pPr>
      <w:r>
        <w:rPr>
          <w:b/>
          <w:bCs/>
        </w:rPr>
        <w:t>GF01-0</w:t>
      </w:r>
      <w:r w:rsidRPr="00703EC9">
        <w:rPr>
          <w:b/>
          <w:bCs/>
        </w:rPr>
        <w:t>8</w:t>
      </w:r>
      <w:r w:rsidR="004D02ED">
        <w:rPr>
          <w:b/>
          <w:bCs/>
        </w:rPr>
        <w:t>-T</w:t>
      </w:r>
      <w:r w:rsidRPr="00703EC9">
        <w:rPr>
          <w:bCs/>
        </w:rPr>
        <w:t xml:space="preserve"> </w:t>
      </w:r>
      <w:r w:rsidRPr="00703EC9">
        <w:rPr>
          <w:bCs/>
        </w:rPr>
        <w:tab/>
        <w:t>Blackpool Bridges</w:t>
      </w:r>
    </w:p>
    <w:p w:rsidR="00EA5994" w:rsidRPr="00703EC9" w:rsidRDefault="00FD2F4A" w:rsidP="00E92B7E">
      <w:pPr>
        <w:spacing w:line="276" w:lineRule="auto"/>
        <w:rPr>
          <w:bCs/>
        </w:rPr>
      </w:pPr>
      <w:r w:rsidRPr="00703EC9">
        <w:rPr>
          <w:b/>
          <w:bCs/>
        </w:rPr>
        <w:t>GF01-0</w:t>
      </w:r>
      <w:r w:rsidR="00087304">
        <w:rPr>
          <w:b/>
          <w:bCs/>
        </w:rPr>
        <w:t>9</w:t>
      </w:r>
      <w:r w:rsidR="004D02ED">
        <w:rPr>
          <w:b/>
          <w:bCs/>
        </w:rPr>
        <w:t>-T</w:t>
      </w:r>
      <w:r w:rsidR="005B00C5" w:rsidRPr="00703EC9">
        <w:rPr>
          <w:bCs/>
        </w:rPr>
        <w:t xml:space="preserve"> </w:t>
      </w:r>
      <w:r w:rsidR="005B00C5" w:rsidRPr="00703EC9">
        <w:rPr>
          <w:bCs/>
        </w:rPr>
        <w:tab/>
      </w:r>
      <w:r w:rsidR="00EA5994" w:rsidRPr="00703EC9">
        <w:rPr>
          <w:bCs/>
        </w:rPr>
        <w:t>Blackpool Integrated Traffic</w:t>
      </w:r>
      <w:r w:rsidR="001A679C">
        <w:rPr>
          <w:bCs/>
        </w:rPr>
        <w:t xml:space="preserve"> Management</w:t>
      </w:r>
    </w:p>
    <w:p w:rsidR="00EA5994" w:rsidRPr="00703EC9" w:rsidRDefault="00403764" w:rsidP="00E92B7E">
      <w:pPr>
        <w:spacing w:line="276" w:lineRule="auto"/>
        <w:rPr>
          <w:bCs/>
        </w:rPr>
      </w:pPr>
      <w:r w:rsidRPr="00703EC9">
        <w:rPr>
          <w:b/>
          <w:bCs/>
        </w:rPr>
        <w:t>GF01-21</w:t>
      </w:r>
      <w:r w:rsidR="005B00C5" w:rsidRPr="00703EC9">
        <w:rPr>
          <w:bCs/>
        </w:rPr>
        <w:t xml:space="preserve"> </w:t>
      </w:r>
      <w:r w:rsidR="005B00C5" w:rsidRPr="00703EC9">
        <w:rPr>
          <w:bCs/>
        </w:rPr>
        <w:tab/>
      </w:r>
      <w:r w:rsidR="00EA5994" w:rsidRPr="00703EC9">
        <w:rPr>
          <w:bCs/>
        </w:rPr>
        <w:t xml:space="preserve">Blackpool Town Centre </w:t>
      </w:r>
      <w:r w:rsidR="007F4010">
        <w:rPr>
          <w:bCs/>
        </w:rPr>
        <w:t xml:space="preserve">Quality </w:t>
      </w:r>
      <w:r w:rsidR="00EA5994" w:rsidRPr="00703EC9">
        <w:rPr>
          <w:bCs/>
        </w:rPr>
        <w:t>Corridors</w:t>
      </w:r>
    </w:p>
    <w:p w:rsidR="00EA5994" w:rsidRPr="00703EC9" w:rsidRDefault="0004333A" w:rsidP="00E92B7E">
      <w:pPr>
        <w:spacing w:line="276" w:lineRule="auto"/>
        <w:rPr>
          <w:bCs/>
        </w:rPr>
      </w:pPr>
      <w:r w:rsidRPr="00703EC9">
        <w:rPr>
          <w:b/>
          <w:bCs/>
        </w:rPr>
        <w:t>GF01-24</w:t>
      </w:r>
      <w:r w:rsidR="004D02ED">
        <w:rPr>
          <w:b/>
          <w:bCs/>
        </w:rPr>
        <w:t>-T</w:t>
      </w:r>
      <w:r w:rsidR="005B00C5" w:rsidRPr="00703EC9">
        <w:rPr>
          <w:bCs/>
        </w:rPr>
        <w:t xml:space="preserve"> </w:t>
      </w:r>
      <w:r w:rsidR="005B00C5" w:rsidRPr="00703EC9">
        <w:rPr>
          <w:bCs/>
        </w:rPr>
        <w:tab/>
      </w:r>
      <w:r w:rsidRPr="00703EC9">
        <w:rPr>
          <w:bCs/>
        </w:rPr>
        <w:t xml:space="preserve">Blackpool </w:t>
      </w:r>
      <w:r w:rsidR="00EA5994" w:rsidRPr="00703EC9">
        <w:rPr>
          <w:bCs/>
        </w:rPr>
        <w:t xml:space="preserve">Tramway </w:t>
      </w:r>
      <w:r w:rsidRPr="00703EC9">
        <w:rPr>
          <w:bCs/>
        </w:rPr>
        <w:t>E</w:t>
      </w:r>
      <w:r w:rsidR="00EA5994" w:rsidRPr="00703EC9">
        <w:rPr>
          <w:bCs/>
        </w:rPr>
        <w:t xml:space="preserve">xtension </w:t>
      </w:r>
    </w:p>
    <w:p w:rsidR="00EA5994" w:rsidRPr="00703EC9" w:rsidRDefault="00EA5994" w:rsidP="00E92B7E">
      <w:pPr>
        <w:spacing w:line="276" w:lineRule="auto"/>
        <w:rPr>
          <w:bCs/>
          <w:highlight w:val="yellow"/>
        </w:rPr>
      </w:pPr>
    </w:p>
    <w:p w:rsidR="00EA5994" w:rsidRDefault="006E1D3B" w:rsidP="00E92B7E">
      <w:pPr>
        <w:spacing w:line="276" w:lineRule="auto"/>
        <w:rPr>
          <w:b/>
          <w:bCs/>
          <w:u w:val="single"/>
        </w:rPr>
      </w:pPr>
      <w:r w:rsidRPr="00412D08">
        <w:rPr>
          <w:b/>
          <w:bCs/>
          <w:u w:val="single"/>
        </w:rPr>
        <w:t>G</w:t>
      </w:r>
      <w:r w:rsidR="00201798" w:rsidRPr="00412D08">
        <w:rPr>
          <w:b/>
          <w:bCs/>
          <w:u w:val="single"/>
        </w:rPr>
        <w:t>rowing the L</w:t>
      </w:r>
      <w:r w:rsidR="00EA5994" w:rsidRPr="00412D08">
        <w:rPr>
          <w:b/>
          <w:bCs/>
          <w:u w:val="single"/>
        </w:rPr>
        <w:t xml:space="preserve">ocal Skills and Business </w:t>
      </w:r>
      <w:r w:rsidR="00C04227">
        <w:rPr>
          <w:b/>
          <w:bCs/>
          <w:u w:val="single"/>
        </w:rPr>
        <w:t>B</w:t>
      </w:r>
      <w:r w:rsidR="00EA5994" w:rsidRPr="00412D08">
        <w:rPr>
          <w:b/>
          <w:bCs/>
          <w:u w:val="single"/>
        </w:rPr>
        <w:t xml:space="preserve">ase </w:t>
      </w:r>
    </w:p>
    <w:p w:rsidR="00C04227" w:rsidRPr="00412D08" w:rsidRDefault="00C04227" w:rsidP="00E92B7E">
      <w:pPr>
        <w:spacing w:line="276" w:lineRule="auto"/>
        <w:rPr>
          <w:bCs/>
          <w:u w:val="single"/>
        </w:rPr>
      </w:pPr>
    </w:p>
    <w:p w:rsidR="007F4010" w:rsidRPr="007F4010" w:rsidRDefault="007F4010" w:rsidP="00E92B7E">
      <w:pPr>
        <w:spacing w:line="276" w:lineRule="auto"/>
        <w:rPr>
          <w:bCs/>
        </w:rPr>
      </w:pPr>
      <w:r>
        <w:rPr>
          <w:b/>
          <w:bCs/>
        </w:rPr>
        <w:t>GF03-05</w:t>
      </w:r>
      <w:r>
        <w:rPr>
          <w:b/>
          <w:bCs/>
        </w:rPr>
        <w:tab/>
      </w:r>
      <w:r w:rsidRPr="007F4010">
        <w:rPr>
          <w:bCs/>
        </w:rPr>
        <w:t>Advanced Manufacturing Research Centre NW</w:t>
      </w:r>
    </w:p>
    <w:p w:rsidR="00C04227" w:rsidRDefault="00C04227" w:rsidP="00C04227">
      <w:pPr>
        <w:spacing w:line="276" w:lineRule="auto"/>
        <w:rPr>
          <w:bCs/>
        </w:rPr>
      </w:pPr>
      <w:r w:rsidRPr="00F34D50">
        <w:rPr>
          <w:b/>
          <w:bCs/>
        </w:rPr>
        <w:t>GF01-40</w:t>
      </w:r>
      <w:r>
        <w:rPr>
          <w:bCs/>
        </w:rPr>
        <w:tab/>
        <w:t>Café Northcote @ Cathedral Quarter</w:t>
      </w:r>
    </w:p>
    <w:p w:rsidR="00C04227" w:rsidRPr="007F7AC1" w:rsidRDefault="00C04227" w:rsidP="00C04227">
      <w:pPr>
        <w:spacing w:line="276" w:lineRule="auto"/>
      </w:pPr>
      <w:r w:rsidRPr="007F7AC1">
        <w:rPr>
          <w:b/>
        </w:rPr>
        <w:t>GF01-32-S</w:t>
      </w:r>
      <w:r w:rsidRPr="007F7AC1">
        <w:rPr>
          <w:b/>
        </w:rPr>
        <w:tab/>
      </w:r>
      <w:r w:rsidRPr="007F7AC1">
        <w:t>Energy Simulator Suite (equip.) for the proposed Lancashire Energy HQ</w:t>
      </w:r>
    </w:p>
    <w:p w:rsidR="00C04227" w:rsidRDefault="00C04227" w:rsidP="00C04227">
      <w:pPr>
        <w:spacing w:line="276" w:lineRule="auto"/>
      </w:pPr>
      <w:r w:rsidRPr="001C6A01">
        <w:rPr>
          <w:b/>
          <w:bCs/>
        </w:rPr>
        <w:t>GF01-38-S</w:t>
      </w:r>
      <w:r>
        <w:rPr>
          <w:bCs/>
        </w:rPr>
        <w:tab/>
      </w:r>
      <w:r w:rsidRPr="003E358C">
        <w:t>Enhancing IT Infrastructure</w:t>
      </w:r>
      <w:r>
        <w:t xml:space="preserve">  </w:t>
      </w:r>
    </w:p>
    <w:p w:rsidR="00C04227" w:rsidRPr="00703EC9" w:rsidRDefault="00C04227" w:rsidP="00C04227">
      <w:pPr>
        <w:spacing w:line="276" w:lineRule="auto"/>
        <w:rPr>
          <w:bCs/>
        </w:rPr>
      </w:pPr>
      <w:r w:rsidRPr="00703EC9">
        <w:rPr>
          <w:b/>
          <w:bCs/>
        </w:rPr>
        <w:t>GF01-16-S</w:t>
      </w:r>
      <w:r w:rsidRPr="00703EC9">
        <w:rPr>
          <w:bCs/>
        </w:rPr>
        <w:t xml:space="preserve"> </w:t>
      </w:r>
      <w:r w:rsidRPr="00703EC9">
        <w:rPr>
          <w:bCs/>
        </w:rPr>
        <w:tab/>
        <w:t>Fleetwood Fire Training Centre Phase 2</w:t>
      </w:r>
    </w:p>
    <w:p w:rsidR="00C04227" w:rsidRPr="007F7AC1" w:rsidRDefault="00C04227" w:rsidP="00C04227">
      <w:pPr>
        <w:spacing w:line="276" w:lineRule="auto"/>
      </w:pPr>
      <w:r w:rsidRPr="007F7AC1">
        <w:rPr>
          <w:b/>
        </w:rPr>
        <w:t>GF01-31-S</w:t>
      </w:r>
      <w:r w:rsidRPr="007F7AC1">
        <w:tab/>
        <w:t>Lancashire Centre of Excellence for Digital Technology and Innovation</w:t>
      </w:r>
    </w:p>
    <w:p w:rsidR="007F4010" w:rsidRDefault="00E9203A" w:rsidP="007F4010">
      <w:pPr>
        <w:spacing w:line="276" w:lineRule="auto"/>
        <w:rPr>
          <w:bCs/>
        </w:rPr>
      </w:pPr>
      <w:r w:rsidRPr="00703EC9">
        <w:rPr>
          <w:b/>
          <w:bCs/>
        </w:rPr>
        <w:t>GF01-13-S</w:t>
      </w:r>
      <w:r w:rsidR="006E1D3B" w:rsidRPr="00703EC9">
        <w:rPr>
          <w:bCs/>
        </w:rPr>
        <w:t xml:space="preserve"> </w:t>
      </w:r>
      <w:r w:rsidR="006E1D3B" w:rsidRPr="00703EC9">
        <w:rPr>
          <w:bCs/>
        </w:rPr>
        <w:tab/>
      </w:r>
      <w:r w:rsidR="00EA5994" w:rsidRPr="00703EC9">
        <w:rPr>
          <w:bCs/>
        </w:rPr>
        <w:t>Lancashire Energy HQ</w:t>
      </w:r>
      <w:r w:rsidR="007F4010">
        <w:rPr>
          <w:bCs/>
        </w:rPr>
        <w:t xml:space="preserve"> </w:t>
      </w:r>
    </w:p>
    <w:p w:rsidR="00C04227" w:rsidRPr="007F7AC1" w:rsidRDefault="00C04227" w:rsidP="00C04227">
      <w:pPr>
        <w:spacing w:line="276" w:lineRule="auto"/>
        <w:rPr>
          <w:bCs/>
        </w:rPr>
      </w:pPr>
      <w:r w:rsidRPr="007F7AC1">
        <w:rPr>
          <w:b/>
        </w:rPr>
        <w:t>GF01-34-S</w:t>
      </w:r>
      <w:r w:rsidRPr="007F7AC1">
        <w:tab/>
        <w:t>Lancaster Campus Teaching Hub (Health and Social Care)</w:t>
      </w:r>
    </w:p>
    <w:p w:rsidR="00EA5994" w:rsidRPr="00703EC9" w:rsidRDefault="003B552C" w:rsidP="007F4010">
      <w:pPr>
        <w:spacing w:line="276" w:lineRule="auto"/>
        <w:rPr>
          <w:bCs/>
        </w:rPr>
      </w:pPr>
      <w:r w:rsidRPr="00703EC9">
        <w:rPr>
          <w:b/>
          <w:bCs/>
        </w:rPr>
        <w:t>GF01-15-S</w:t>
      </w:r>
      <w:r w:rsidR="00EA4FFD">
        <w:rPr>
          <w:b/>
          <w:bCs/>
        </w:rPr>
        <w:t xml:space="preserve">      </w:t>
      </w:r>
      <w:r w:rsidR="005077C8">
        <w:rPr>
          <w:bCs/>
        </w:rPr>
        <w:t xml:space="preserve">Maritime Engineering </w:t>
      </w:r>
      <w:r w:rsidR="007F4010">
        <w:rPr>
          <w:bCs/>
        </w:rPr>
        <w:t xml:space="preserve">Facility </w:t>
      </w:r>
    </w:p>
    <w:p w:rsidR="006D3F5D" w:rsidRPr="0011362D" w:rsidRDefault="006D3F5D" w:rsidP="00DA27AF">
      <w:pPr>
        <w:spacing w:line="276" w:lineRule="auto"/>
        <w:ind w:left="1440" w:hanging="1440"/>
        <w:rPr>
          <w:bCs/>
        </w:rPr>
      </w:pPr>
      <w:r>
        <w:rPr>
          <w:b/>
          <w:bCs/>
        </w:rPr>
        <w:t>GF01-19-S</w:t>
      </w:r>
      <w:r>
        <w:rPr>
          <w:b/>
          <w:bCs/>
        </w:rPr>
        <w:tab/>
      </w:r>
      <w:r w:rsidRPr="0011362D">
        <w:rPr>
          <w:bCs/>
        </w:rPr>
        <w:t>Merger of Nelson and Colne College (N&amp;CC) and Accrington and Rossendale College (A&amp;RC)College</w:t>
      </w:r>
    </w:p>
    <w:p w:rsidR="00DA27AF" w:rsidRPr="007F7AC1" w:rsidRDefault="00C04227" w:rsidP="00DA27AF">
      <w:pPr>
        <w:spacing w:line="276" w:lineRule="auto"/>
        <w:ind w:left="1440" w:hanging="1440"/>
      </w:pPr>
      <w:r w:rsidRPr="00703EC9">
        <w:rPr>
          <w:b/>
          <w:bCs/>
        </w:rPr>
        <w:t>GF02-27</w:t>
      </w:r>
      <w:r w:rsidRPr="00703EC9">
        <w:rPr>
          <w:bCs/>
        </w:rPr>
        <w:t xml:space="preserve"> </w:t>
      </w:r>
      <w:r w:rsidRPr="00703EC9">
        <w:rPr>
          <w:bCs/>
        </w:rPr>
        <w:tab/>
      </w:r>
      <w:r>
        <w:rPr>
          <w:bCs/>
        </w:rPr>
        <w:t xml:space="preserve">Northlight (formerly </w:t>
      </w:r>
      <w:r w:rsidRPr="00703EC9">
        <w:rPr>
          <w:bCs/>
        </w:rPr>
        <w:t>Redevelopment of Brierfield Mill</w:t>
      </w:r>
      <w:r>
        <w:rPr>
          <w:bCs/>
        </w:rPr>
        <w:t>)</w:t>
      </w:r>
      <w:r w:rsidR="00DA27AF">
        <w:rPr>
          <w:bCs/>
        </w:rPr>
        <w:t xml:space="preserve"> – this includes the </w:t>
      </w:r>
      <w:r w:rsidR="00AE0F46">
        <w:rPr>
          <w:bCs/>
        </w:rPr>
        <w:t xml:space="preserve">project </w:t>
      </w:r>
      <w:r w:rsidR="00DA27AF">
        <w:rPr>
          <w:bCs/>
        </w:rPr>
        <w:t>approv</w:t>
      </w:r>
      <w:r w:rsidR="00AE0F46">
        <w:rPr>
          <w:bCs/>
        </w:rPr>
        <w:t>ed</w:t>
      </w:r>
      <w:r w:rsidR="00DA27AF">
        <w:rPr>
          <w:bCs/>
        </w:rPr>
        <w:t xml:space="preserve"> </w:t>
      </w:r>
      <w:r w:rsidR="00AE0F46">
        <w:rPr>
          <w:bCs/>
        </w:rPr>
        <w:t xml:space="preserve">for the relocation of </w:t>
      </w:r>
      <w:bookmarkStart w:id="0" w:name="OLE_LINK1"/>
      <w:r w:rsidR="00AE0F46">
        <w:rPr>
          <w:bCs/>
        </w:rPr>
        <w:t>L</w:t>
      </w:r>
      <w:r w:rsidR="00DA27AF" w:rsidRPr="007F7AC1">
        <w:t>AL College to Brierfield Mill</w:t>
      </w:r>
    </w:p>
    <w:bookmarkEnd w:id="0"/>
    <w:p w:rsidR="00C04227" w:rsidRPr="00703EC9" w:rsidRDefault="00C04227" w:rsidP="00C04227">
      <w:pPr>
        <w:spacing w:line="276" w:lineRule="auto"/>
        <w:rPr>
          <w:bCs/>
        </w:rPr>
      </w:pPr>
      <w:r w:rsidRPr="00703EC9">
        <w:rPr>
          <w:b/>
          <w:bCs/>
        </w:rPr>
        <w:t>GF02-26</w:t>
      </w:r>
      <w:r w:rsidRPr="00703EC9">
        <w:rPr>
          <w:bCs/>
        </w:rPr>
        <w:tab/>
        <w:t>Rawtenstall Redevelopment Zone</w:t>
      </w:r>
    </w:p>
    <w:p w:rsidR="00C04227" w:rsidRPr="00703EC9" w:rsidRDefault="00C04227" w:rsidP="00C04227">
      <w:pPr>
        <w:spacing w:line="276" w:lineRule="auto"/>
        <w:rPr>
          <w:bCs/>
        </w:rPr>
      </w:pPr>
      <w:r w:rsidRPr="00703EC9">
        <w:rPr>
          <w:b/>
          <w:bCs/>
        </w:rPr>
        <w:t>GF01-12-S</w:t>
      </w:r>
      <w:r w:rsidRPr="00703EC9">
        <w:rPr>
          <w:bCs/>
        </w:rPr>
        <w:t xml:space="preserve"> </w:t>
      </w:r>
      <w:r w:rsidRPr="00703EC9">
        <w:rPr>
          <w:bCs/>
        </w:rPr>
        <w:tab/>
        <w:t>Science &amp; Engineering</w:t>
      </w:r>
      <w:r>
        <w:rPr>
          <w:bCs/>
        </w:rPr>
        <w:t xml:space="preserve"> </w:t>
      </w:r>
    </w:p>
    <w:p w:rsidR="00EA5994" w:rsidRDefault="007C67A2" w:rsidP="00E92B7E">
      <w:pPr>
        <w:spacing w:line="276" w:lineRule="auto"/>
        <w:rPr>
          <w:bCs/>
        </w:rPr>
      </w:pPr>
      <w:r w:rsidRPr="00703EC9">
        <w:rPr>
          <w:b/>
          <w:bCs/>
        </w:rPr>
        <w:t>GF01-18-S</w:t>
      </w:r>
      <w:r w:rsidR="006E1D3B" w:rsidRPr="00703EC9">
        <w:rPr>
          <w:bCs/>
        </w:rPr>
        <w:t xml:space="preserve"> </w:t>
      </w:r>
      <w:r w:rsidR="006E1D3B" w:rsidRPr="00703EC9">
        <w:rPr>
          <w:bCs/>
        </w:rPr>
        <w:tab/>
      </w:r>
      <w:r w:rsidR="00EA5994" w:rsidRPr="00703EC9">
        <w:rPr>
          <w:bCs/>
        </w:rPr>
        <w:t>Training 2000 Additional Engineering Training Capability</w:t>
      </w:r>
    </w:p>
    <w:p w:rsidR="00EA5994" w:rsidRPr="007F7AC1" w:rsidRDefault="00EA5994" w:rsidP="00E92B7E">
      <w:pPr>
        <w:spacing w:line="276" w:lineRule="auto"/>
        <w:rPr>
          <w:bCs/>
        </w:rPr>
      </w:pPr>
    </w:p>
    <w:p w:rsidR="00EA5994" w:rsidRDefault="00EA5994" w:rsidP="00E92B7E">
      <w:pPr>
        <w:spacing w:line="276" w:lineRule="auto"/>
        <w:rPr>
          <w:b/>
          <w:bCs/>
          <w:u w:val="single"/>
        </w:rPr>
      </w:pPr>
      <w:r w:rsidRPr="00412D08">
        <w:rPr>
          <w:b/>
          <w:bCs/>
          <w:u w:val="single"/>
        </w:rPr>
        <w:t xml:space="preserve">Innovation and Manufacturing Excellence </w:t>
      </w:r>
    </w:p>
    <w:p w:rsidR="00C04227" w:rsidRPr="00412D08" w:rsidRDefault="00C04227" w:rsidP="00E92B7E">
      <w:pPr>
        <w:spacing w:line="276" w:lineRule="auto"/>
        <w:rPr>
          <w:b/>
          <w:bCs/>
          <w:u w:val="single"/>
        </w:rPr>
      </w:pPr>
    </w:p>
    <w:p w:rsidR="00C04227" w:rsidRPr="007F7AC1" w:rsidRDefault="00C04227" w:rsidP="00C04227">
      <w:pPr>
        <w:spacing w:line="276" w:lineRule="auto"/>
        <w:ind w:left="1440" w:hanging="1440"/>
        <w:rPr>
          <w:bCs/>
        </w:rPr>
      </w:pPr>
      <w:r w:rsidRPr="007F7AC1">
        <w:rPr>
          <w:b/>
          <w:bCs/>
        </w:rPr>
        <w:t>GF01-19-S</w:t>
      </w:r>
      <w:r w:rsidRPr="007F7AC1">
        <w:rPr>
          <w:bCs/>
        </w:rPr>
        <w:t xml:space="preserve"> </w:t>
      </w:r>
      <w:r w:rsidRPr="007F7AC1">
        <w:rPr>
          <w:bCs/>
        </w:rPr>
        <w:tab/>
        <w:t>Advanced Engineering &amp; Manufacturing Innovation Centre</w:t>
      </w:r>
    </w:p>
    <w:p w:rsidR="00C04227" w:rsidRDefault="00C04227" w:rsidP="00C04227">
      <w:pPr>
        <w:spacing w:line="276" w:lineRule="auto"/>
        <w:ind w:left="1440" w:hanging="1440"/>
        <w:rPr>
          <w:b/>
          <w:bCs/>
        </w:rPr>
      </w:pPr>
      <w:r w:rsidRPr="007F7AC1">
        <w:rPr>
          <w:b/>
        </w:rPr>
        <w:t>GF01-37-S</w:t>
      </w:r>
      <w:r w:rsidRPr="007F7AC1">
        <w:tab/>
        <w:t>Advanced Manufacturing Capital for Skills Development and Employer Engagement (ACaDEmE)</w:t>
      </w:r>
    </w:p>
    <w:p w:rsidR="00C04227" w:rsidRPr="007F7AC1" w:rsidRDefault="00C04227" w:rsidP="00C04227">
      <w:pPr>
        <w:spacing w:line="276" w:lineRule="auto"/>
        <w:rPr>
          <w:bCs/>
        </w:rPr>
      </w:pPr>
      <w:r w:rsidRPr="007F7AC1">
        <w:rPr>
          <w:b/>
          <w:bCs/>
        </w:rPr>
        <w:t>GF02-28</w:t>
      </w:r>
      <w:r w:rsidRPr="007F7AC1">
        <w:rPr>
          <w:bCs/>
        </w:rPr>
        <w:t xml:space="preserve">  </w:t>
      </w:r>
      <w:r w:rsidRPr="007F7AC1">
        <w:rPr>
          <w:bCs/>
        </w:rPr>
        <w:tab/>
        <w:t>Burnley Vision Park</w:t>
      </w:r>
    </w:p>
    <w:p w:rsidR="00C04227" w:rsidRPr="007F7AC1" w:rsidRDefault="00C04227" w:rsidP="00C04227">
      <w:pPr>
        <w:spacing w:line="276" w:lineRule="auto"/>
        <w:ind w:left="1440" w:hanging="1440"/>
      </w:pPr>
      <w:r w:rsidRPr="007F7AC1">
        <w:rPr>
          <w:b/>
          <w:bCs/>
        </w:rPr>
        <w:t>GF01-35-S</w:t>
      </w:r>
      <w:r w:rsidRPr="007F7AC1">
        <w:rPr>
          <w:b/>
          <w:bCs/>
        </w:rPr>
        <w:tab/>
      </w:r>
      <w:r w:rsidRPr="007F7AC1">
        <w:t>Edge Hill University Technology Hub</w:t>
      </w:r>
    </w:p>
    <w:p w:rsidR="00DA27AF" w:rsidRDefault="00C04227" w:rsidP="00C04227">
      <w:pPr>
        <w:spacing w:line="276" w:lineRule="auto"/>
        <w:rPr>
          <w:bCs/>
        </w:rPr>
      </w:pPr>
      <w:r w:rsidRPr="007F7AC1">
        <w:rPr>
          <w:b/>
          <w:bCs/>
        </w:rPr>
        <w:t>GF02-29</w:t>
      </w:r>
      <w:r w:rsidRPr="007F7AC1">
        <w:rPr>
          <w:bCs/>
        </w:rPr>
        <w:t xml:space="preserve"> </w:t>
      </w:r>
      <w:r w:rsidRPr="007F7AC1">
        <w:rPr>
          <w:bCs/>
        </w:rPr>
        <w:tab/>
        <w:t xml:space="preserve">Engineering &amp; Innovation Centre </w:t>
      </w:r>
    </w:p>
    <w:p w:rsidR="00C04227" w:rsidRDefault="00C04227" w:rsidP="00C04227">
      <w:pPr>
        <w:spacing w:line="276" w:lineRule="auto"/>
        <w:rPr>
          <w:b/>
          <w:bCs/>
        </w:rPr>
      </w:pPr>
      <w:r w:rsidRPr="007F7AC1">
        <w:rPr>
          <w:b/>
          <w:bCs/>
        </w:rPr>
        <w:t>GF01-17-S</w:t>
      </w:r>
      <w:r w:rsidRPr="007F7AC1">
        <w:rPr>
          <w:bCs/>
        </w:rPr>
        <w:t xml:space="preserve">  </w:t>
      </w:r>
      <w:r w:rsidRPr="007F7AC1">
        <w:rPr>
          <w:bCs/>
        </w:rPr>
        <w:tab/>
        <w:t>Farm</w:t>
      </w:r>
      <w:r w:rsidR="00AE0F46">
        <w:rPr>
          <w:bCs/>
        </w:rPr>
        <w:t>,</w:t>
      </w:r>
      <w:r w:rsidRPr="007F7AC1">
        <w:rPr>
          <w:bCs/>
        </w:rPr>
        <w:t xml:space="preserve"> Innovation Technology Centre</w:t>
      </w:r>
    </w:p>
    <w:p w:rsidR="00C04227" w:rsidRDefault="00C04227" w:rsidP="00C04227">
      <w:pPr>
        <w:spacing w:line="276" w:lineRule="auto"/>
        <w:rPr>
          <w:bCs/>
        </w:rPr>
      </w:pPr>
      <w:r w:rsidRPr="007F7AC1">
        <w:rPr>
          <w:b/>
          <w:bCs/>
        </w:rPr>
        <w:t>GF01-11</w:t>
      </w:r>
      <w:r w:rsidRPr="007F7AC1">
        <w:rPr>
          <w:bCs/>
        </w:rPr>
        <w:t xml:space="preserve"> </w:t>
      </w:r>
      <w:r w:rsidRPr="007F7AC1">
        <w:rPr>
          <w:bCs/>
        </w:rPr>
        <w:tab/>
        <w:t xml:space="preserve">Lancaster Health Innovation </w:t>
      </w:r>
      <w:r>
        <w:rPr>
          <w:bCs/>
        </w:rPr>
        <w:t>Campus</w:t>
      </w:r>
    </w:p>
    <w:p w:rsidR="00C04227" w:rsidRPr="007F7AC1" w:rsidRDefault="00C04227" w:rsidP="00C04227">
      <w:pPr>
        <w:spacing w:line="276" w:lineRule="auto"/>
        <w:rPr>
          <w:bCs/>
        </w:rPr>
      </w:pPr>
      <w:r w:rsidRPr="007F7AC1">
        <w:rPr>
          <w:b/>
          <w:bCs/>
        </w:rPr>
        <w:t>GF02-30</w:t>
      </w:r>
      <w:r w:rsidRPr="007F7AC1">
        <w:rPr>
          <w:bCs/>
        </w:rPr>
        <w:t xml:space="preserve"> </w:t>
      </w:r>
      <w:r w:rsidRPr="007F7AC1">
        <w:rPr>
          <w:bCs/>
        </w:rPr>
        <w:tab/>
        <w:t>Making Rooms – Lancashire's first Fab Lab</w:t>
      </w:r>
    </w:p>
    <w:p w:rsidR="00BE769C" w:rsidRPr="007F7AC1" w:rsidRDefault="00BE769C" w:rsidP="00E92B7E">
      <w:pPr>
        <w:spacing w:line="276" w:lineRule="auto"/>
        <w:rPr>
          <w:bCs/>
        </w:rPr>
      </w:pPr>
      <w:r w:rsidRPr="007F7AC1">
        <w:rPr>
          <w:b/>
          <w:bCs/>
        </w:rPr>
        <w:t>GF01-14-S</w:t>
      </w:r>
      <w:r w:rsidRPr="007F7AC1">
        <w:rPr>
          <w:bCs/>
        </w:rPr>
        <w:t xml:space="preserve">  </w:t>
      </w:r>
      <w:r w:rsidR="006E1D3B" w:rsidRPr="007F7AC1">
        <w:rPr>
          <w:bCs/>
        </w:rPr>
        <w:tab/>
      </w:r>
      <w:r w:rsidRPr="007F7AC1">
        <w:rPr>
          <w:bCs/>
        </w:rPr>
        <w:t xml:space="preserve">M&amp;E Bispham Campus </w:t>
      </w:r>
    </w:p>
    <w:p w:rsidR="00C41972" w:rsidRPr="007F7AC1" w:rsidRDefault="00C41972" w:rsidP="001C6A01">
      <w:pPr>
        <w:spacing w:line="276" w:lineRule="auto"/>
        <w:ind w:left="1440" w:hanging="1440"/>
      </w:pPr>
      <w:r w:rsidRPr="007F7AC1">
        <w:rPr>
          <w:b/>
          <w:bCs/>
        </w:rPr>
        <w:t>GF01-33-S</w:t>
      </w:r>
      <w:r w:rsidRPr="007F7AC1">
        <w:rPr>
          <w:b/>
          <w:bCs/>
        </w:rPr>
        <w:tab/>
      </w:r>
      <w:bookmarkStart w:id="1" w:name="OLE_LINK2"/>
      <w:r w:rsidRPr="007F7AC1">
        <w:t xml:space="preserve">Mechanical &amp; Electrical Replacements, South and Montreal Buildings </w:t>
      </w:r>
      <w:bookmarkEnd w:id="1"/>
    </w:p>
    <w:p w:rsidR="00962220" w:rsidRDefault="00962220" w:rsidP="001C6A01">
      <w:pPr>
        <w:spacing w:line="276" w:lineRule="auto"/>
        <w:ind w:left="1440" w:hanging="1440"/>
        <w:rPr>
          <w:bCs/>
        </w:rPr>
        <w:sectPr w:rsidR="00962220" w:rsidSect="00B443C3">
          <w:headerReference w:type="default" r:id="rId10"/>
          <w:footerReference w:type="default" r:id="rId11"/>
          <w:pgSz w:w="12240" w:h="15840"/>
          <w:pgMar w:top="1304" w:right="1608" w:bottom="1361" w:left="1980" w:header="567" w:footer="709" w:gutter="0"/>
          <w:cols w:space="708"/>
          <w:titlePg/>
          <w:docGrid w:linePitch="360"/>
        </w:sectPr>
      </w:pPr>
      <w:r>
        <w:rPr>
          <w:bCs/>
        </w:rPr>
        <w:br w:type="page"/>
      </w:r>
    </w:p>
    <w:p w:rsidR="00CA2FA2" w:rsidRDefault="00CA2FA2" w:rsidP="00EA5994">
      <w:pPr>
        <w:spacing w:line="276" w:lineRule="auto"/>
        <w:rPr>
          <w:b/>
          <w:bCs/>
          <w:color w:val="31849B" w:themeColor="accent5" w:themeShade="BF"/>
          <w:sz w:val="48"/>
          <w:szCs w:val="48"/>
        </w:rPr>
      </w:pPr>
    </w:p>
    <w:p w:rsidR="00104912" w:rsidRPr="00104912" w:rsidRDefault="00104912" w:rsidP="00104912">
      <w:pPr>
        <w:spacing w:line="276" w:lineRule="auto"/>
        <w:rPr>
          <w:b/>
          <w:sz w:val="28"/>
          <w:szCs w:val="28"/>
        </w:rPr>
      </w:pPr>
      <w:r w:rsidRPr="00104912">
        <w:rPr>
          <w:b/>
          <w:bCs/>
          <w:color w:val="31849B" w:themeColor="accent5" w:themeShade="BF"/>
          <w:sz w:val="28"/>
          <w:szCs w:val="28"/>
        </w:rPr>
        <w:t>Pro</w:t>
      </w:r>
      <w:r w:rsidRPr="00104912">
        <w:rPr>
          <w:b/>
          <w:bCs/>
          <w:color w:val="31849B" w:themeColor="accent5" w:themeShade="BF"/>
          <w:sz w:val="28"/>
          <w:szCs w:val="28"/>
        </w:rPr>
        <w:t>gress by Project</w:t>
      </w:r>
    </w:p>
    <w:p w:rsidR="00104912" w:rsidRDefault="00104912" w:rsidP="00104912"/>
    <w:tbl>
      <w:tblPr>
        <w:tblW w:w="13620" w:type="dxa"/>
        <w:tblInd w:w="-5" w:type="dxa"/>
        <w:tblLook w:val="04A0" w:firstRow="1" w:lastRow="0" w:firstColumn="1" w:lastColumn="0" w:noHBand="0" w:noVBand="1"/>
      </w:tblPr>
      <w:tblGrid>
        <w:gridCol w:w="1498"/>
        <w:gridCol w:w="3045"/>
        <w:gridCol w:w="820"/>
        <w:gridCol w:w="580"/>
        <w:gridCol w:w="800"/>
        <w:gridCol w:w="800"/>
        <w:gridCol w:w="560"/>
        <w:gridCol w:w="717"/>
        <w:gridCol w:w="717"/>
        <w:gridCol w:w="806"/>
        <w:gridCol w:w="3277"/>
      </w:tblGrid>
      <w:tr w:rsidR="00104912" w:rsidRPr="00AC1E30" w:rsidTr="00484569">
        <w:trPr>
          <w:trHeight w:val="1632"/>
        </w:trPr>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104912" w:rsidRPr="00AC1E30" w:rsidRDefault="00104912" w:rsidP="00484569">
            <w:pPr>
              <w:rPr>
                <w:b/>
                <w:bCs/>
                <w:color w:val="000000"/>
                <w:sz w:val="20"/>
                <w:szCs w:val="20"/>
              </w:rPr>
            </w:pPr>
            <w:r w:rsidRPr="00AC1E30">
              <w:rPr>
                <w:b/>
                <w:bCs/>
                <w:color w:val="000000"/>
                <w:sz w:val="20"/>
                <w:szCs w:val="20"/>
              </w:rPr>
              <w:t>LCC Project No. &amp; CLG Project No.</w:t>
            </w:r>
          </w:p>
        </w:tc>
        <w:tc>
          <w:tcPr>
            <w:tcW w:w="3160" w:type="dxa"/>
            <w:tcBorders>
              <w:top w:val="single" w:sz="4" w:space="0" w:color="auto"/>
              <w:left w:val="nil"/>
              <w:bottom w:val="single" w:sz="4" w:space="0" w:color="auto"/>
              <w:right w:val="single" w:sz="4" w:space="0" w:color="auto"/>
            </w:tcBorders>
            <w:shd w:val="clear" w:color="auto" w:fill="auto"/>
            <w:vAlign w:val="center"/>
            <w:hideMark/>
          </w:tcPr>
          <w:p w:rsidR="00104912" w:rsidRPr="00AC1E30" w:rsidRDefault="00104912" w:rsidP="00484569">
            <w:pPr>
              <w:rPr>
                <w:b/>
                <w:bCs/>
                <w:sz w:val="20"/>
                <w:szCs w:val="20"/>
              </w:rPr>
            </w:pPr>
            <w:r w:rsidRPr="00AC1E30">
              <w:rPr>
                <w:b/>
                <w:bCs/>
                <w:sz w:val="20"/>
                <w:szCs w:val="20"/>
              </w:rPr>
              <w:t>Project Name</w:t>
            </w:r>
          </w:p>
        </w:tc>
        <w:tc>
          <w:tcPr>
            <w:tcW w:w="820" w:type="dxa"/>
            <w:tcBorders>
              <w:top w:val="single" w:sz="4" w:space="0" w:color="auto"/>
              <w:left w:val="nil"/>
              <w:bottom w:val="single" w:sz="4" w:space="0" w:color="auto"/>
              <w:right w:val="single" w:sz="4" w:space="0" w:color="auto"/>
            </w:tcBorders>
            <w:shd w:val="clear" w:color="000000" w:fill="FFFFFF"/>
            <w:textDirection w:val="btLr"/>
            <w:vAlign w:val="center"/>
            <w:hideMark/>
          </w:tcPr>
          <w:p w:rsidR="00104912" w:rsidRPr="00AC1E30" w:rsidRDefault="00104912" w:rsidP="00484569">
            <w:pPr>
              <w:jc w:val="center"/>
              <w:rPr>
                <w:b/>
                <w:bCs/>
                <w:color w:val="000000"/>
                <w:sz w:val="20"/>
                <w:szCs w:val="20"/>
              </w:rPr>
            </w:pPr>
            <w:r w:rsidRPr="00AC1E30">
              <w:rPr>
                <w:b/>
                <w:bCs/>
                <w:color w:val="000000"/>
                <w:sz w:val="20"/>
                <w:szCs w:val="20"/>
              </w:rPr>
              <w:t>LEP Approved</w:t>
            </w:r>
          </w:p>
        </w:tc>
        <w:tc>
          <w:tcPr>
            <w:tcW w:w="580" w:type="dxa"/>
            <w:tcBorders>
              <w:top w:val="single" w:sz="4" w:space="0" w:color="auto"/>
              <w:left w:val="nil"/>
              <w:bottom w:val="single" w:sz="4" w:space="0" w:color="auto"/>
              <w:right w:val="single" w:sz="4" w:space="0" w:color="auto"/>
            </w:tcBorders>
            <w:shd w:val="clear" w:color="auto" w:fill="auto"/>
            <w:textDirection w:val="btLr"/>
            <w:vAlign w:val="center"/>
            <w:hideMark/>
          </w:tcPr>
          <w:p w:rsidR="00104912" w:rsidRPr="00AC1E30" w:rsidRDefault="00104912" w:rsidP="00484569">
            <w:pPr>
              <w:jc w:val="center"/>
              <w:rPr>
                <w:b/>
                <w:bCs/>
                <w:color w:val="000000"/>
                <w:sz w:val="20"/>
                <w:szCs w:val="20"/>
              </w:rPr>
            </w:pPr>
            <w:r w:rsidRPr="00AC1E30">
              <w:rPr>
                <w:b/>
                <w:bCs/>
                <w:color w:val="000000"/>
                <w:sz w:val="20"/>
                <w:szCs w:val="20"/>
              </w:rPr>
              <w:t>GFA Complete</w:t>
            </w:r>
          </w:p>
        </w:tc>
        <w:tc>
          <w:tcPr>
            <w:tcW w:w="800" w:type="dxa"/>
            <w:tcBorders>
              <w:top w:val="single" w:sz="4" w:space="0" w:color="auto"/>
              <w:left w:val="nil"/>
              <w:bottom w:val="single" w:sz="4" w:space="0" w:color="auto"/>
              <w:right w:val="single" w:sz="4" w:space="0" w:color="auto"/>
            </w:tcBorders>
            <w:shd w:val="clear" w:color="auto" w:fill="auto"/>
            <w:textDirection w:val="btLr"/>
            <w:vAlign w:val="center"/>
            <w:hideMark/>
          </w:tcPr>
          <w:p w:rsidR="00104912" w:rsidRPr="00AC1E30" w:rsidRDefault="00104912" w:rsidP="00484569">
            <w:pPr>
              <w:jc w:val="center"/>
              <w:rPr>
                <w:b/>
                <w:bCs/>
                <w:color w:val="000000"/>
                <w:sz w:val="20"/>
                <w:szCs w:val="20"/>
              </w:rPr>
            </w:pPr>
            <w:r w:rsidRPr="00AC1E30">
              <w:rPr>
                <w:b/>
                <w:bCs/>
                <w:color w:val="000000"/>
                <w:sz w:val="20"/>
                <w:szCs w:val="20"/>
              </w:rPr>
              <w:t>Start on site</w:t>
            </w:r>
          </w:p>
        </w:tc>
        <w:tc>
          <w:tcPr>
            <w:tcW w:w="800" w:type="dxa"/>
            <w:tcBorders>
              <w:top w:val="single" w:sz="4" w:space="0" w:color="auto"/>
              <w:left w:val="nil"/>
              <w:bottom w:val="single" w:sz="4" w:space="0" w:color="auto"/>
              <w:right w:val="single" w:sz="4" w:space="0" w:color="auto"/>
            </w:tcBorders>
            <w:shd w:val="clear" w:color="auto" w:fill="auto"/>
            <w:textDirection w:val="btLr"/>
            <w:vAlign w:val="center"/>
            <w:hideMark/>
          </w:tcPr>
          <w:p w:rsidR="00104912" w:rsidRPr="00AC1E30" w:rsidRDefault="00104912" w:rsidP="00484569">
            <w:pPr>
              <w:jc w:val="center"/>
              <w:rPr>
                <w:b/>
                <w:bCs/>
                <w:color w:val="000000"/>
                <w:sz w:val="20"/>
                <w:szCs w:val="20"/>
              </w:rPr>
            </w:pPr>
            <w:r w:rsidRPr="00AC1E30">
              <w:rPr>
                <w:b/>
                <w:bCs/>
                <w:color w:val="000000"/>
                <w:sz w:val="20"/>
                <w:szCs w:val="20"/>
              </w:rPr>
              <w:t>Complete on site</w:t>
            </w:r>
          </w:p>
        </w:tc>
        <w:tc>
          <w:tcPr>
            <w:tcW w:w="560" w:type="dxa"/>
            <w:tcBorders>
              <w:top w:val="single" w:sz="4" w:space="0" w:color="auto"/>
              <w:left w:val="nil"/>
              <w:bottom w:val="single" w:sz="4" w:space="0" w:color="auto"/>
              <w:right w:val="single" w:sz="4" w:space="0" w:color="auto"/>
            </w:tcBorders>
            <w:shd w:val="clear" w:color="auto" w:fill="auto"/>
            <w:textDirection w:val="btLr"/>
            <w:vAlign w:val="center"/>
            <w:hideMark/>
          </w:tcPr>
          <w:p w:rsidR="00104912" w:rsidRPr="00AC1E30" w:rsidRDefault="00104912" w:rsidP="00484569">
            <w:pPr>
              <w:jc w:val="center"/>
              <w:rPr>
                <w:b/>
                <w:bCs/>
                <w:color w:val="000000"/>
                <w:sz w:val="20"/>
                <w:szCs w:val="20"/>
              </w:rPr>
            </w:pPr>
            <w:r w:rsidRPr="00AC1E30">
              <w:rPr>
                <w:b/>
                <w:bCs/>
                <w:color w:val="000000"/>
                <w:sz w:val="20"/>
                <w:szCs w:val="20"/>
              </w:rPr>
              <w:t>Spend complete</w:t>
            </w:r>
          </w:p>
        </w:tc>
        <w:tc>
          <w:tcPr>
            <w:tcW w:w="620" w:type="dxa"/>
            <w:tcBorders>
              <w:top w:val="single" w:sz="4" w:space="0" w:color="auto"/>
              <w:left w:val="nil"/>
              <w:bottom w:val="single" w:sz="4" w:space="0" w:color="auto"/>
              <w:right w:val="single" w:sz="4" w:space="0" w:color="auto"/>
            </w:tcBorders>
            <w:shd w:val="clear" w:color="auto" w:fill="auto"/>
            <w:textDirection w:val="btLr"/>
            <w:vAlign w:val="center"/>
            <w:hideMark/>
          </w:tcPr>
          <w:p w:rsidR="00104912" w:rsidRPr="00AC1E30" w:rsidRDefault="00104912" w:rsidP="00484569">
            <w:pPr>
              <w:jc w:val="center"/>
              <w:rPr>
                <w:b/>
                <w:bCs/>
                <w:color w:val="000000"/>
                <w:sz w:val="20"/>
                <w:szCs w:val="20"/>
              </w:rPr>
            </w:pPr>
            <w:r w:rsidRPr="00AC1E30">
              <w:rPr>
                <w:b/>
                <w:bCs/>
                <w:color w:val="000000"/>
                <w:sz w:val="20"/>
                <w:szCs w:val="20"/>
              </w:rPr>
              <w:t>Outputs complete</w:t>
            </w:r>
          </w:p>
        </w:tc>
        <w:tc>
          <w:tcPr>
            <w:tcW w:w="620" w:type="dxa"/>
            <w:tcBorders>
              <w:top w:val="single" w:sz="4" w:space="0" w:color="auto"/>
              <w:left w:val="nil"/>
              <w:bottom w:val="single" w:sz="4" w:space="0" w:color="auto"/>
              <w:right w:val="single" w:sz="4" w:space="0" w:color="auto"/>
            </w:tcBorders>
            <w:shd w:val="clear" w:color="auto" w:fill="auto"/>
            <w:textDirection w:val="btLr"/>
            <w:vAlign w:val="center"/>
            <w:hideMark/>
          </w:tcPr>
          <w:p w:rsidR="00104912" w:rsidRPr="00AC1E30" w:rsidRDefault="00104912" w:rsidP="00484569">
            <w:pPr>
              <w:jc w:val="center"/>
              <w:rPr>
                <w:b/>
                <w:bCs/>
                <w:color w:val="000000"/>
                <w:sz w:val="20"/>
                <w:szCs w:val="20"/>
              </w:rPr>
            </w:pPr>
            <w:r w:rsidRPr="00AC1E30">
              <w:rPr>
                <w:b/>
                <w:bCs/>
                <w:color w:val="000000"/>
                <w:sz w:val="20"/>
                <w:szCs w:val="20"/>
              </w:rPr>
              <w:t xml:space="preserve">Growth Deal £M </w:t>
            </w:r>
          </w:p>
        </w:tc>
        <w:tc>
          <w:tcPr>
            <w:tcW w:w="700" w:type="dxa"/>
            <w:tcBorders>
              <w:top w:val="single" w:sz="4" w:space="0" w:color="auto"/>
              <w:left w:val="nil"/>
              <w:bottom w:val="single" w:sz="4" w:space="0" w:color="auto"/>
              <w:right w:val="single" w:sz="4" w:space="0" w:color="auto"/>
            </w:tcBorders>
            <w:shd w:val="clear" w:color="auto" w:fill="auto"/>
            <w:textDirection w:val="btLr"/>
            <w:vAlign w:val="center"/>
            <w:hideMark/>
          </w:tcPr>
          <w:p w:rsidR="00104912" w:rsidRPr="00AC1E30" w:rsidRDefault="00104912" w:rsidP="00484569">
            <w:pPr>
              <w:jc w:val="center"/>
              <w:rPr>
                <w:b/>
                <w:bCs/>
                <w:color w:val="000000"/>
                <w:sz w:val="20"/>
                <w:szCs w:val="20"/>
              </w:rPr>
            </w:pPr>
            <w:r w:rsidRPr="00AC1E30">
              <w:rPr>
                <w:b/>
                <w:bCs/>
                <w:color w:val="000000"/>
                <w:sz w:val="20"/>
                <w:szCs w:val="20"/>
              </w:rPr>
              <w:t xml:space="preserve">RAG        </w:t>
            </w:r>
          </w:p>
        </w:tc>
        <w:tc>
          <w:tcPr>
            <w:tcW w:w="3440" w:type="dxa"/>
            <w:tcBorders>
              <w:top w:val="single" w:sz="4" w:space="0" w:color="auto"/>
              <w:left w:val="nil"/>
              <w:bottom w:val="single" w:sz="4" w:space="0" w:color="auto"/>
              <w:right w:val="single" w:sz="4" w:space="0" w:color="auto"/>
            </w:tcBorders>
            <w:shd w:val="clear" w:color="000000" w:fill="FFFFFF"/>
            <w:vAlign w:val="center"/>
            <w:hideMark/>
          </w:tcPr>
          <w:p w:rsidR="00104912" w:rsidRPr="00AC1E30" w:rsidRDefault="00104912" w:rsidP="00484569">
            <w:pPr>
              <w:rPr>
                <w:b/>
                <w:bCs/>
                <w:color w:val="000000"/>
                <w:sz w:val="20"/>
                <w:szCs w:val="20"/>
              </w:rPr>
            </w:pPr>
            <w:r w:rsidRPr="00AC1E30">
              <w:rPr>
                <w:b/>
                <w:bCs/>
                <w:color w:val="000000"/>
                <w:sz w:val="20"/>
                <w:szCs w:val="20"/>
              </w:rPr>
              <w:t xml:space="preserve">Status </w:t>
            </w:r>
          </w:p>
        </w:tc>
      </w:tr>
      <w:tr w:rsidR="00104912" w:rsidRPr="00AC1E30" w:rsidTr="00484569">
        <w:trPr>
          <w:trHeight w:val="528"/>
        </w:trPr>
        <w:tc>
          <w:tcPr>
            <w:tcW w:w="1520" w:type="dxa"/>
            <w:tcBorders>
              <w:top w:val="nil"/>
              <w:left w:val="single" w:sz="4" w:space="0" w:color="auto"/>
              <w:bottom w:val="single" w:sz="4" w:space="0" w:color="auto"/>
              <w:right w:val="single" w:sz="4" w:space="0" w:color="auto"/>
            </w:tcBorders>
            <w:shd w:val="clear" w:color="000000" w:fill="9BC2E6"/>
            <w:hideMark/>
          </w:tcPr>
          <w:p w:rsidR="00104912" w:rsidRPr="00AC1E30" w:rsidRDefault="00104912" w:rsidP="00484569">
            <w:pPr>
              <w:rPr>
                <w:color w:val="000000"/>
                <w:sz w:val="20"/>
                <w:szCs w:val="20"/>
              </w:rPr>
            </w:pPr>
            <w:r w:rsidRPr="00AC1E30">
              <w:rPr>
                <w:color w:val="000000"/>
                <w:sz w:val="20"/>
                <w:szCs w:val="20"/>
              </w:rPr>
              <w:t>GF01-22-CD (T)  LGFLAN21</w:t>
            </w:r>
          </w:p>
        </w:tc>
        <w:tc>
          <w:tcPr>
            <w:tcW w:w="3160" w:type="dxa"/>
            <w:tcBorders>
              <w:top w:val="nil"/>
              <w:left w:val="nil"/>
              <w:bottom w:val="single" w:sz="4" w:space="0" w:color="auto"/>
              <w:right w:val="single" w:sz="4" w:space="0" w:color="auto"/>
            </w:tcBorders>
            <w:shd w:val="clear" w:color="000000" w:fill="FFFFFF"/>
            <w:hideMark/>
          </w:tcPr>
          <w:p w:rsidR="00104912" w:rsidRPr="00AC1E30" w:rsidRDefault="00104912" w:rsidP="00484569">
            <w:pPr>
              <w:rPr>
                <w:sz w:val="20"/>
                <w:szCs w:val="20"/>
              </w:rPr>
            </w:pPr>
            <w:r w:rsidRPr="00AC1E30">
              <w:rPr>
                <w:sz w:val="20"/>
                <w:szCs w:val="20"/>
              </w:rPr>
              <w:t>A6 Broughton Bypass</w:t>
            </w:r>
          </w:p>
        </w:tc>
        <w:tc>
          <w:tcPr>
            <w:tcW w:w="820" w:type="dxa"/>
            <w:tcBorders>
              <w:top w:val="nil"/>
              <w:left w:val="nil"/>
              <w:bottom w:val="single" w:sz="4" w:space="0" w:color="auto"/>
              <w:right w:val="single" w:sz="4" w:space="0" w:color="auto"/>
            </w:tcBorders>
            <w:shd w:val="clear" w:color="000000" w:fill="FFF2CC"/>
            <w:noWrap/>
            <w:vAlign w:val="center"/>
            <w:hideMark/>
          </w:tcPr>
          <w:p w:rsidR="00104912" w:rsidRPr="00AC1E30" w:rsidRDefault="00104912" w:rsidP="00484569">
            <w:pPr>
              <w:jc w:val="center"/>
              <w:rPr>
                <w:color w:val="000000"/>
                <w:sz w:val="20"/>
                <w:szCs w:val="20"/>
              </w:rPr>
            </w:pPr>
            <w:r w:rsidRPr="00AC1E30">
              <w:rPr>
                <w:color w:val="000000"/>
                <w:sz w:val="20"/>
                <w:szCs w:val="20"/>
              </w:rPr>
              <w:t>Oct-15</w:t>
            </w:r>
          </w:p>
        </w:tc>
        <w:tc>
          <w:tcPr>
            <w:tcW w:w="580" w:type="dxa"/>
            <w:tcBorders>
              <w:top w:val="nil"/>
              <w:left w:val="nil"/>
              <w:bottom w:val="single" w:sz="4" w:space="0" w:color="auto"/>
              <w:right w:val="single" w:sz="4" w:space="0" w:color="auto"/>
            </w:tcBorders>
            <w:shd w:val="clear" w:color="000000" w:fill="FFF2CC"/>
            <w:noWrap/>
            <w:vAlign w:val="center"/>
            <w:hideMark/>
          </w:tcPr>
          <w:p w:rsidR="00104912" w:rsidRPr="00AC1E30" w:rsidRDefault="00104912" w:rsidP="00484569">
            <w:pPr>
              <w:jc w:val="center"/>
              <w:rPr>
                <w:color w:val="000000"/>
                <w:sz w:val="20"/>
                <w:szCs w:val="20"/>
              </w:rPr>
            </w:pPr>
            <w:r w:rsidRPr="00AC1E30">
              <w:rPr>
                <w:color w:val="000000"/>
                <w:sz w:val="20"/>
                <w:szCs w:val="20"/>
              </w:rPr>
              <w:t>Y</w:t>
            </w:r>
          </w:p>
        </w:tc>
        <w:tc>
          <w:tcPr>
            <w:tcW w:w="800" w:type="dxa"/>
            <w:tcBorders>
              <w:top w:val="nil"/>
              <w:left w:val="nil"/>
              <w:bottom w:val="single" w:sz="4" w:space="0" w:color="auto"/>
              <w:right w:val="single" w:sz="4" w:space="0" w:color="auto"/>
            </w:tcBorders>
            <w:shd w:val="clear" w:color="000000" w:fill="FFF2CC"/>
            <w:vAlign w:val="center"/>
            <w:hideMark/>
          </w:tcPr>
          <w:p w:rsidR="00104912" w:rsidRPr="00AC1E30" w:rsidRDefault="00104912" w:rsidP="00484569">
            <w:pPr>
              <w:jc w:val="center"/>
              <w:rPr>
                <w:color w:val="000000"/>
                <w:sz w:val="20"/>
                <w:szCs w:val="20"/>
              </w:rPr>
            </w:pPr>
            <w:r w:rsidRPr="00AC1E30">
              <w:rPr>
                <w:color w:val="000000"/>
                <w:sz w:val="20"/>
                <w:szCs w:val="20"/>
              </w:rPr>
              <w:t>Dec-15</w:t>
            </w:r>
          </w:p>
        </w:tc>
        <w:tc>
          <w:tcPr>
            <w:tcW w:w="800" w:type="dxa"/>
            <w:tcBorders>
              <w:top w:val="nil"/>
              <w:left w:val="nil"/>
              <w:bottom w:val="single" w:sz="4" w:space="0" w:color="auto"/>
              <w:right w:val="single" w:sz="4" w:space="0" w:color="auto"/>
            </w:tcBorders>
            <w:shd w:val="clear" w:color="000000" w:fill="FFF2CC"/>
            <w:vAlign w:val="center"/>
            <w:hideMark/>
          </w:tcPr>
          <w:p w:rsidR="00104912" w:rsidRPr="00AC1E30" w:rsidRDefault="00104912" w:rsidP="00484569">
            <w:pPr>
              <w:jc w:val="center"/>
              <w:rPr>
                <w:color w:val="000000"/>
                <w:sz w:val="20"/>
                <w:szCs w:val="20"/>
              </w:rPr>
            </w:pPr>
            <w:r w:rsidRPr="00AC1E30">
              <w:rPr>
                <w:color w:val="000000"/>
                <w:sz w:val="20"/>
                <w:szCs w:val="20"/>
              </w:rPr>
              <w:t>Mar-18</w:t>
            </w:r>
          </w:p>
        </w:tc>
        <w:tc>
          <w:tcPr>
            <w:tcW w:w="560" w:type="dxa"/>
            <w:tcBorders>
              <w:top w:val="nil"/>
              <w:left w:val="nil"/>
              <w:bottom w:val="single" w:sz="4" w:space="0" w:color="auto"/>
              <w:right w:val="single" w:sz="4" w:space="0" w:color="auto"/>
            </w:tcBorders>
            <w:shd w:val="clear" w:color="000000" w:fill="FFFFFF"/>
            <w:vAlign w:val="center"/>
            <w:hideMark/>
          </w:tcPr>
          <w:p w:rsidR="00104912" w:rsidRPr="00AC1E30" w:rsidRDefault="00104912" w:rsidP="00484569">
            <w:pPr>
              <w:jc w:val="center"/>
              <w:rPr>
                <w:color w:val="000000"/>
                <w:sz w:val="20"/>
                <w:szCs w:val="20"/>
              </w:rPr>
            </w:pPr>
            <w:r w:rsidRPr="00AC1E30">
              <w:rPr>
                <w:color w:val="000000"/>
                <w:sz w:val="20"/>
                <w:szCs w:val="20"/>
              </w:rPr>
              <w:t>N</w:t>
            </w:r>
          </w:p>
        </w:tc>
        <w:tc>
          <w:tcPr>
            <w:tcW w:w="620" w:type="dxa"/>
            <w:tcBorders>
              <w:top w:val="nil"/>
              <w:left w:val="nil"/>
              <w:bottom w:val="single" w:sz="4" w:space="0" w:color="auto"/>
              <w:right w:val="single" w:sz="4" w:space="0" w:color="auto"/>
            </w:tcBorders>
            <w:shd w:val="clear" w:color="000000" w:fill="FFFFFF"/>
            <w:vAlign w:val="center"/>
            <w:hideMark/>
          </w:tcPr>
          <w:p w:rsidR="00104912" w:rsidRPr="00AC1E30" w:rsidRDefault="00104912" w:rsidP="00484569">
            <w:pPr>
              <w:jc w:val="center"/>
              <w:rPr>
                <w:color w:val="000000"/>
                <w:sz w:val="20"/>
                <w:szCs w:val="20"/>
              </w:rPr>
            </w:pPr>
            <w:r w:rsidRPr="00AC1E30">
              <w:rPr>
                <w:color w:val="000000"/>
                <w:sz w:val="20"/>
                <w:szCs w:val="20"/>
              </w:rPr>
              <w:t>2021</w:t>
            </w:r>
          </w:p>
        </w:tc>
        <w:tc>
          <w:tcPr>
            <w:tcW w:w="620" w:type="dxa"/>
            <w:tcBorders>
              <w:top w:val="nil"/>
              <w:left w:val="nil"/>
              <w:bottom w:val="single" w:sz="4" w:space="0" w:color="auto"/>
              <w:right w:val="single" w:sz="4" w:space="0" w:color="auto"/>
            </w:tcBorders>
            <w:shd w:val="clear" w:color="000000" w:fill="FFFFFF"/>
            <w:noWrap/>
            <w:vAlign w:val="center"/>
            <w:hideMark/>
          </w:tcPr>
          <w:p w:rsidR="00104912" w:rsidRPr="00AC1E30" w:rsidRDefault="00104912" w:rsidP="00484569">
            <w:pPr>
              <w:jc w:val="center"/>
              <w:rPr>
                <w:color w:val="000000"/>
                <w:sz w:val="20"/>
                <w:szCs w:val="20"/>
              </w:rPr>
            </w:pPr>
            <w:r w:rsidRPr="00AC1E30">
              <w:rPr>
                <w:color w:val="000000"/>
                <w:sz w:val="20"/>
                <w:szCs w:val="20"/>
              </w:rPr>
              <w:t>15.50</w:t>
            </w:r>
          </w:p>
        </w:tc>
        <w:tc>
          <w:tcPr>
            <w:tcW w:w="700" w:type="dxa"/>
            <w:tcBorders>
              <w:top w:val="nil"/>
              <w:left w:val="nil"/>
              <w:bottom w:val="single" w:sz="4" w:space="0" w:color="auto"/>
              <w:right w:val="single" w:sz="4" w:space="0" w:color="auto"/>
            </w:tcBorders>
            <w:shd w:val="clear" w:color="000000" w:fill="92D050"/>
            <w:noWrap/>
            <w:vAlign w:val="center"/>
            <w:hideMark/>
          </w:tcPr>
          <w:p w:rsidR="00104912" w:rsidRPr="00AC1E30" w:rsidRDefault="00104912" w:rsidP="00484569">
            <w:pPr>
              <w:jc w:val="center"/>
              <w:rPr>
                <w:sz w:val="20"/>
                <w:szCs w:val="20"/>
              </w:rPr>
            </w:pPr>
            <w:r w:rsidRPr="00AC1E30">
              <w:rPr>
                <w:sz w:val="20"/>
                <w:szCs w:val="20"/>
              </w:rPr>
              <w:t xml:space="preserve">Green </w:t>
            </w:r>
          </w:p>
        </w:tc>
        <w:tc>
          <w:tcPr>
            <w:tcW w:w="3440" w:type="dxa"/>
            <w:tcBorders>
              <w:top w:val="nil"/>
              <w:left w:val="nil"/>
              <w:bottom w:val="single" w:sz="4" w:space="0" w:color="auto"/>
              <w:right w:val="single" w:sz="4" w:space="0" w:color="auto"/>
            </w:tcBorders>
            <w:shd w:val="clear" w:color="auto" w:fill="auto"/>
            <w:vAlign w:val="center"/>
            <w:hideMark/>
          </w:tcPr>
          <w:p w:rsidR="00104912" w:rsidRPr="00AC1E30" w:rsidRDefault="00104912" w:rsidP="00484569">
            <w:pPr>
              <w:rPr>
                <w:color w:val="000000"/>
                <w:sz w:val="20"/>
                <w:szCs w:val="20"/>
              </w:rPr>
            </w:pPr>
            <w:r w:rsidRPr="00AC1E30">
              <w:rPr>
                <w:color w:val="000000"/>
                <w:sz w:val="20"/>
                <w:szCs w:val="20"/>
              </w:rPr>
              <w:t>Live - Capital works complete. On-going reporting of outputs.</w:t>
            </w:r>
          </w:p>
        </w:tc>
      </w:tr>
      <w:tr w:rsidR="00104912" w:rsidRPr="00AC1E30" w:rsidTr="00484569">
        <w:trPr>
          <w:trHeight w:val="528"/>
        </w:trPr>
        <w:tc>
          <w:tcPr>
            <w:tcW w:w="1520" w:type="dxa"/>
            <w:tcBorders>
              <w:top w:val="nil"/>
              <w:left w:val="single" w:sz="4" w:space="0" w:color="auto"/>
              <w:bottom w:val="single" w:sz="4" w:space="0" w:color="auto"/>
              <w:right w:val="single" w:sz="4" w:space="0" w:color="auto"/>
            </w:tcBorders>
            <w:shd w:val="clear" w:color="000000" w:fill="AEAAAA"/>
            <w:hideMark/>
          </w:tcPr>
          <w:p w:rsidR="00104912" w:rsidRPr="00AC1E30" w:rsidRDefault="00104912" w:rsidP="00484569">
            <w:pPr>
              <w:rPr>
                <w:color w:val="000000"/>
                <w:sz w:val="20"/>
                <w:szCs w:val="20"/>
              </w:rPr>
            </w:pPr>
            <w:r w:rsidRPr="00AC1E30">
              <w:rPr>
                <w:color w:val="000000"/>
                <w:sz w:val="20"/>
                <w:szCs w:val="20"/>
              </w:rPr>
              <w:t>GF01-37-S LGFLAN27</w:t>
            </w:r>
          </w:p>
        </w:tc>
        <w:tc>
          <w:tcPr>
            <w:tcW w:w="3160" w:type="dxa"/>
            <w:tcBorders>
              <w:top w:val="nil"/>
              <w:left w:val="nil"/>
              <w:bottom w:val="single" w:sz="4" w:space="0" w:color="auto"/>
              <w:right w:val="single" w:sz="4" w:space="0" w:color="auto"/>
            </w:tcBorders>
            <w:shd w:val="clear" w:color="000000" w:fill="FFFFFF"/>
            <w:hideMark/>
          </w:tcPr>
          <w:p w:rsidR="00104912" w:rsidRPr="00AC1E30" w:rsidRDefault="00104912" w:rsidP="00484569">
            <w:pPr>
              <w:rPr>
                <w:color w:val="000000"/>
                <w:sz w:val="20"/>
                <w:szCs w:val="20"/>
              </w:rPr>
            </w:pPr>
            <w:r w:rsidRPr="00AC1E30">
              <w:rPr>
                <w:color w:val="000000"/>
                <w:sz w:val="20"/>
                <w:szCs w:val="20"/>
              </w:rPr>
              <w:t>Advanced Manufacturing Capital for Skills Development</w:t>
            </w:r>
          </w:p>
        </w:tc>
        <w:tc>
          <w:tcPr>
            <w:tcW w:w="820" w:type="dxa"/>
            <w:tcBorders>
              <w:top w:val="nil"/>
              <w:left w:val="nil"/>
              <w:bottom w:val="single" w:sz="4" w:space="0" w:color="auto"/>
              <w:right w:val="single" w:sz="4" w:space="0" w:color="auto"/>
            </w:tcBorders>
            <w:shd w:val="clear" w:color="000000" w:fill="FFF2CC"/>
            <w:noWrap/>
            <w:vAlign w:val="center"/>
            <w:hideMark/>
          </w:tcPr>
          <w:p w:rsidR="00104912" w:rsidRPr="00AC1E30" w:rsidRDefault="00104912" w:rsidP="00484569">
            <w:pPr>
              <w:jc w:val="center"/>
              <w:rPr>
                <w:color w:val="000000"/>
                <w:sz w:val="20"/>
                <w:szCs w:val="20"/>
              </w:rPr>
            </w:pPr>
            <w:r w:rsidRPr="00AC1E30">
              <w:rPr>
                <w:color w:val="000000"/>
                <w:sz w:val="20"/>
                <w:szCs w:val="20"/>
              </w:rPr>
              <w:t>Apr-16</w:t>
            </w:r>
          </w:p>
        </w:tc>
        <w:tc>
          <w:tcPr>
            <w:tcW w:w="580" w:type="dxa"/>
            <w:tcBorders>
              <w:top w:val="nil"/>
              <w:left w:val="nil"/>
              <w:bottom w:val="single" w:sz="4" w:space="0" w:color="auto"/>
              <w:right w:val="single" w:sz="4" w:space="0" w:color="auto"/>
            </w:tcBorders>
            <w:shd w:val="clear" w:color="000000" w:fill="FFF2CC"/>
            <w:noWrap/>
            <w:vAlign w:val="center"/>
            <w:hideMark/>
          </w:tcPr>
          <w:p w:rsidR="00104912" w:rsidRPr="00AC1E30" w:rsidRDefault="00104912" w:rsidP="00484569">
            <w:pPr>
              <w:jc w:val="center"/>
              <w:rPr>
                <w:color w:val="000000"/>
                <w:sz w:val="20"/>
                <w:szCs w:val="20"/>
              </w:rPr>
            </w:pPr>
            <w:r w:rsidRPr="00AC1E30">
              <w:rPr>
                <w:color w:val="000000"/>
                <w:sz w:val="20"/>
                <w:szCs w:val="20"/>
              </w:rPr>
              <w:t>Y</w:t>
            </w:r>
          </w:p>
        </w:tc>
        <w:tc>
          <w:tcPr>
            <w:tcW w:w="800" w:type="dxa"/>
            <w:tcBorders>
              <w:top w:val="nil"/>
              <w:left w:val="nil"/>
              <w:bottom w:val="single" w:sz="4" w:space="0" w:color="auto"/>
              <w:right w:val="single" w:sz="4" w:space="0" w:color="auto"/>
            </w:tcBorders>
            <w:shd w:val="clear" w:color="000000" w:fill="FFF2CC"/>
            <w:noWrap/>
            <w:vAlign w:val="center"/>
            <w:hideMark/>
          </w:tcPr>
          <w:p w:rsidR="00104912" w:rsidRPr="00AC1E30" w:rsidRDefault="00104912" w:rsidP="00484569">
            <w:pPr>
              <w:jc w:val="center"/>
              <w:rPr>
                <w:color w:val="000000"/>
                <w:sz w:val="20"/>
                <w:szCs w:val="20"/>
              </w:rPr>
            </w:pPr>
            <w:r w:rsidRPr="00AC1E30">
              <w:rPr>
                <w:color w:val="000000"/>
                <w:sz w:val="20"/>
                <w:szCs w:val="20"/>
              </w:rPr>
              <w:t>Sep-16</w:t>
            </w:r>
          </w:p>
        </w:tc>
        <w:tc>
          <w:tcPr>
            <w:tcW w:w="800" w:type="dxa"/>
            <w:tcBorders>
              <w:top w:val="nil"/>
              <w:left w:val="nil"/>
              <w:bottom w:val="single" w:sz="4" w:space="0" w:color="auto"/>
              <w:right w:val="single" w:sz="4" w:space="0" w:color="auto"/>
            </w:tcBorders>
            <w:shd w:val="clear" w:color="000000" w:fill="FFF2CC"/>
            <w:noWrap/>
            <w:vAlign w:val="center"/>
            <w:hideMark/>
          </w:tcPr>
          <w:p w:rsidR="00104912" w:rsidRPr="00AC1E30" w:rsidRDefault="00104912" w:rsidP="00484569">
            <w:pPr>
              <w:jc w:val="center"/>
              <w:rPr>
                <w:color w:val="000000"/>
                <w:sz w:val="20"/>
                <w:szCs w:val="20"/>
              </w:rPr>
            </w:pPr>
            <w:r w:rsidRPr="00AC1E30">
              <w:rPr>
                <w:color w:val="000000"/>
                <w:sz w:val="20"/>
                <w:szCs w:val="20"/>
              </w:rPr>
              <w:t>Dec-16</w:t>
            </w:r>
          </w:p>
        </w:tc>
        <w:tc>
          <w:tcPr>
            <w:tcW w:w="560" w:type="dxa"/>
            <w:tcBorders>
              <w:top w:val="nil"/>
              <w:left w:val="nil"/>
              <w:bottom w:val="single" w:sz="4" w:space="0" w:color="auto"/>
              <w:right w:val="single" w:sz="4" w:space="0" w:color="auto"/>
            </w:tcBorders>
            <w:shd w:val="clear" w:color="000000" w:fill="FFFFFF"/>
            <w:noWrap/>
            <w:vAlign w:val="center"/>
            <w:hideMark/>
          </w:tcPr>
          <w:p w:rsidR="00104912" w:rsidRPr="00AC1E30" w:rsidRDefault="00104912" w:rsidP="00484569">
            <w:pPr>
              <w:jc w:val="center"/>
              <w:rPr>
                <w:color w:val="000000"/>
                <w:sz w:val="20"/>
                <w:szCs w:val="20"/>
              </w:rPr>
            </w:pPr>
            <w:r w:rsidRPr="00AC1E30">
              <w:rPr>
                <w:color w:val="000000"/>
                <w:sz w:val="20"/>
                <w:szCs w:val="20"/>
              </w:rPr>
              <w:t>N</w:t>
            </w:r>
          </w:p>
        </w:tc>
        <w:tc>
          <w:tcPr>
            <w:tcW w:w="620" w:type="dxa"/>
            <w:tcBorders>
              <w:top w:val="nil"/>
              <w:left w:val="nil"/>
              <w:bottom w:val="single" w:sz="4" w:space="0" w:color="auto"/>
              <w:right w:val="single" w:sz="4" w:space="0" w:color="auto"/>
            </w:tcBorders>
            <w:shd w:val="clear" w:color="000000" w:fill="FFFFFF"/>
            <w:vAlign w:val="center"/>
            <w:hideMark/>
          </w:tcPr>
          <w:p w:rsidR="00104912" w:rsidRPr="00AC1E30" w:rsidRDefault="00104912" w:rsidP="00484569">
            <w:pPr>
              <w:jc w:val="center"/>
              <w:rPr>
                <w:color w:val="000000"/>
                <w:sz w:val="20"/>
                <w:szCs w:val="20"/>
              </w:rPr>
            </w:pPr>
            <w:r w:rsidRPr="00AC1E30">
              <w:rPr>
                <w:color w:val="000000"/>
                <w:sz w:val="20"/>
                <w:szCs w:val="20"/>
              </w:rPr>
              <w:t>2021</w:t>
            </w:r>
          </w:p>
        </w:tc>
        <w:tc>
          <w:tcPr>
            <w:tcW w:w="620" w:type="dxa"/>
            <w:tcBorders>
              <w:top w:val="nil"/>
              <w:left w:val="nil"/>
              <w:bottom w:val="single" w:sz="4" w:space="0" w:color="auto"/>
              <w:right w:val="single" w:sz="4" w:space="0" w:color="auto"/>
            </w:tcBorders>
            <w:shd w:val="clear" w:color="000000" w:fill="FFFFFF"/>
            <w:noWrap/>
            <w:vAlign w:val="center"/>
            <w:hideMark/>
          </w:tcPr>
          <w:p w:rsidR="00104912" w:rsidRPr="00AC1E30" w:rsidRDefault="00104912" w:rsidP="00484569">
            <w:pPr>
              <w:jc w:val="center"/>
              <w:rPr>
                <w:color w:val="000000"/>
                <w:sz w:val="20"/>
                <w:szCs w:val="20"/>
              </w:rPr>
            </w:pPr>
            <w:r w:rsidRPr="00AC1E30">
              <w:rPr>
                <w:color w:val="000000"/>
                <w:sz w:val="20"/>
                <w:szCs w:val="20"/>
              </w:rPr>
              <w:t>0.67</w:t>
            </w:r>
          </w:p>
        </w:tc>
        <w:tc>
          <w:tcPr>
            <w:tcW w:w="700" w:type="dxa"/>
            <w:tcBorders>
              <w:top w:val="nil"/>
              <w:left w:val="nil"/>
              <w:bottom w:val="single" w:sz="4" w:space="0" w:color="auto"/>
              <w:right w:val="single" w:sz="4" w:space="0" w:color="auto"/>
            </w:tcBorders>
            <w:shd w:val="clear" w:color="000000" w:fill="92D050"/>
            <w:noWrap/>
            <w:vAlign w:val="center"/>
            <w:hideMark/>
          </w:tcPr>
          <w:p w:rsidR="00104912" w:rsidRPr="00AC1E30" w:rsidRDefault="00104912" w:rsidP="00484569">
            <w:pPr>
              <w:jc w:val="center"/>
              <w:rPr>
                <w:color w:val="000000"/>
                <w:sz w:val="20"/>
                <w:szCs w:val="20"/>
              </w:rPr>
            </w:pPr>
            <w:r w:rsidRPr="00AC1E30">
              <w:rPr>
                <w:color w:val="000000"/>
                <w:sz w:val="20"/>
                <w:szCs w:val="20"/>
              </w:rPr>
              <w:t>Green</w:t>
            </w:r>
          </w:p>
        </w:tc>
        <w:tc>
          <w:tcPr>
            <w:tcW w:w="3440" w:type="dxa"/>
            <w:tcBorders>
              <w:top w:val="nil"/>
              <w:left w:val="nil"/>
              <w:bottom w:val="single" w:sz="4" w:space="0" w:color="auto"/>
              <w:right w:val="single" w:sz="4" w:space="0" w:color="auto"/>
            </w:tcBorders>
            <w:shd w:val="clear" w:color="auto" w:fill="auto"/>
            <w:vAlign w:val="center"/>
            <w:hideMark/>
          </w:tcPr>
          <w:p w:rsidR="00104912" w:rsidRPr="00AC1E30" w:rsidRDefault="00104912" w:rsidP="00484569">
            <w:pPr>
              <w:rPr>
                <w:color w:val="000000"/>
                <w:sz w:val="20"/>
                <w:szCs w:val="20"/>
              </w:rPr>
            </w:pPr>
            <w:r w:rsidRPr="00AC1E30">
              <w:rPr>
                <w:color w:val="000000"/>
                <w:sz w:val="20"/>
                <w:szCs w:val="20"/>
              </w:rPr>
              <w:t>Live - Capital works complete. On-going reporting of outputs.</w:t>
            </w:r>
          </w:p>
        </w:tc>
      </w:tr>
      <w:tr w:rsidR="00104912" w:rsidRPr="00AC1E30" w:rsidTr="00484569">
        <w:trPr>
          <w:trHeight w:val="624"/>
        </w:trPr>
        <w:tc>
          <w:tcPr>
            <w:tcW w:w="1520" w:type="dxa"/>
            <w:tcBorders>
              <w:top w:val="nil"/>
              <w:left w:val="single" w:sz="4" w:space="0" w:color="auto"/>
              <w:bottom w:val="single" w:sz="4" w:space="0" w:color="auto"/>
              <w:right w:val="single" w:sz="4" w:space="0" w:color="auto"/>
            </w:tcBorders>
            <w:shd w:val="clear" w:color="000000" w:fill="A9D08E"/>
            <w:hideMark/>
          </w:tcPr>
          <w:p w:rsidR="00104912" w:rsidRPr="00AC1E30" w:rsidRDefault="00104912" w:rsidP="00484569">
            <w:pPr>
              <w:rPr>
                <w:color w:val="000000"/>
                <w:sz w:val="20"/>
                <w:szCs w:val="20"/>
              </w:rPr>
            </w:pPr>
            <w:r w:rsidRPr="00AC1E30">
              <w:rPr>
                <w:color w:val="000000"/>
                <w:sz w:val="20"/>
                <w:szCs w:val="20"/>
              </w:rPr>
              <w:t>GF03-05 LGFLAN39</w:t>
            </w:r>
          </w:p>
        </w:tc>
        <w:tc>
          <w:tcPr>
            <w:tcW w:w="3160" w:type="dxa"/>
            <w:tcBorders>
              <w:top w:val="nil"/>
              <w:left w:val="nil"/>
              <w:bottom w:val="single" w:sz="4" w:space="0" w:color="auto"/>
              <w:right w:val="single" w:sz="4" w:space="0" w:color="auto"/>
            </w:tcBorders>
            <w:shd w:val="clear" w:color="000000" w:fill="FFFFFF"/>
            <w:hideMark/>
          </w:tcPr>
          <w:p w:rsidR="00104912" w:rsidRPr="00AC1E30" w:rsidRDefault="00104912" w:rsidP="00484569">
            <w:pPr>
              <w:rPr>
                <w:color w:val="000000"/>
                <w:sz w:val="20"/>
                <w:szCs w:val="20"/>
              </w:rPr>
            </w:pPr>
            <w:r w:rsidRPr="00AC1E30">
              <w:rPr>
                <w:color w:val="000000"/>
                <w:sz w:val="20"/>
                <w:szCs w:val="20"/>
              </w:rPr>
              <w:t>Advanced Manufacturing Research Centre NW - Samlesbury</w:t>
            </w:r>
          </w:p>
        </w:tc>
        <w:tc>
          <w:tcPr>
            <w:tcW w:w="820" w:type="dxa"/>
            <w:tcBorders>
              <w:top w:val="nil"/>
              <w:left w:val="nil"/>
              <w:bottom w:val="single" w:sz="4" w:space="0" w:color="auto"/>
              <w:right w:val="single" w:sz="4" w:space="0" w:color="auto"/>
            </w:tcBorders>
            <w:shd w:val="clear" w:color="000000" w:fill="FFF2CC"/>
            <w:noWrap/>
            <w:vAlign w:val="center"/>
            <w:hideMark/>
          </w:tcPr>
          <w:p w:rsidR="00104912" w:rsidRPr="00AC1E30" w:rsidRDefault="00104912" w:rsidP="00484569">
            <w:pPr>
              <w:jc w:val="center"/>
              <w:rPr>
                <w:color w:val="000000"/>
                <w:sz w:val="20"/>
                <w:szCs w:val="20"/>
              </w:rPr>
            </w:pPr>
            <w:r w:rsidRPr="00AC1E30">
              <w:rPr>
                <w:color w:val="000000"/>
                <w:sz w:val="20"/>
                <w:szCs w:val="20"/>
              </w:rPr>
              <w:t>Jan-18</w:t>
            </w:r>
          </w:p>
        </w:tc>
        <w:tc>
          <w:tcPr>
            <w:tcW w:w="580" w:type="dxa"/>
            <w:tcBorders>
              <w:top w:val="nil"/>
              <w:left w:val="nil"/>
              <w:bottom w:val="single" w:sz="4" w:space="0" w:color="auto"/>
              <w:right w:val="single" w:sz="4" w:space="0" w:color="auto"/>
            </w:tcBorders>
            <w:shd w:val="clear" w:color="000000" w:fill="FFF2CC"/>
            <w:noWrap/>
            <w:vAlign w:val="center"/>
            <w:hideMark/>
          </w:tcPr>
          <w:p w:rsidR="00104912" w:rsidRPr="00AC1E30" w:rsidRDefault="00104912" w:rsidP="00484569">
            <w:pPr>
              <w:jc w:val="center"/>
              <w:rPr>
                <w:color w:val="000000"/>
                <w:sz w:val="20"/>
                <w:szCs w:val="20"/>
              </w:rPr>
            </w:pPr>
            <w:r w:rsidRPr="00AC1E30">
              <w:rPr>
                <w:color w:val="000000"/>
                <w:sz w:val="20"/>
                <w:szCs w:val="20"/>
              </w:rPr>
              <w:t>Y</w:t>
            </w:r>
          </w:p>
        </w:tc>
        <w:tc>
          <w:tcPr>
            <w:tcW w:w="800" w:type="dxa"/>
            <w:tcBorders>
              <w:top w:val="nil"/>
              <w:left w:val="nil"/>
              <w:bottom w:val="single" w:sz="4" w:space="0" w:color="auto"/>
              <w:right w:val="single" w:sz="4" w:space="0" w:color="auto"/>
            </w:tcBorders>
            <w:shd w:val="clear" w:color="000000" w:fill="FFFFFF"/>
            <w:vAlign w:val="center"/>
            <w:hideMark/>
          </w:tcPr>
          <w:p w:rsidR="00104912" w:rsidRPr="00AC1E30" w:rsidRDefault="00104912" w:rsidP="00484569">
            <w:pPr>
              <w:jc w:val="center"/>
              <w:rPr>
                <w:color w:val="000000"/>
                <w:sz w:val="20"/>
                <w:szCs w:val="20"/>
              </w:rPr>
            </w:pPr>
            <w:r w:rsidRPr="00AC1E30">
              <w:rPr>
                <w:color w:val="000000"/>
                <w:sz w:val="20"/>
                <w:szCs w:val="20"/>
              </w:rPr>
              <w:t>Jan-20</w:t>
            </w:r>
          </w:p>
        </w:tc>
        <w:tc>
          <w:tcPr>
            <w:tcW w:w="800" w:type="dxa"/>
            <w:tcBorders>
              <w:top w:val="nil"/>
              <w:left w:val="nil"/>
              <w:bottom w:val="single" w:sz="4" w:space="0" w:color="auto"/>
              <w:right w:val="single" w:sz="4" w:space="0" w:color="auto"/>
            </w:tcBorders>
            <w:shd w:val="clear" w:color="000000" w:fill="FFFFFF"/>
            <w:vAlign w:val="center"/>
            <w:hideMark/>
          </w:tcPr>
          <w:p w:rsidR="00104912" w:rsidRPr="00AC1E30" w:rsidRDefault="00104912" w:rsidP="00484569">
            <w:pPr>
              <w:jc w:val="center"/>
              <w:rPr>
                <w:color w:val="000000"/>
                <w:sz w:val="20"/>
                <w:szCs w:val="20"/>
              </w:rPr>
            </w:pPr>
            <w:r w:rsidRPr="00AC1E30">
              <w:rPr>
                <w:color w:val="000000"/>
                <w:sz w:val="20"/>
                <w:szCs w:val="20"/>
              </w:rPr>
              <w:t>Mar-21</w:t>
            </w:r>
          </w:p>
        </w:tc>
        <w:tc>
          <w:tcPr>
            <w:tcW w:w="560" w:type="dxa"/>
            <w:tcBorders>
              <w:top w:val="nil"/>
              <w:left w:val="nil"/>
              <w:bottom w:val="single" w:sz="4" w:space="0" w:color="auto"/>
              <w:right w:val="single" w:sz="4" w:space="0" w:color="auto"/>
            </w:tcBorders>
            <w:shd w:val="clear" w:color="000000" w:fill="FFFFFF"/>
            <w:vAlign w:val="center"/>
            <w:hideMark/>
          </w:tcPr>
          <w:p w:rsidR="00104912" w:rsidRPr="00AC1E30" w:rsidRDefault="00104912" w:rsidP="00484569">
            <w:pPr>
              <w:jc w:val="center"/>
              <w:rPr>
                <w:color w:val="000000"/>
                <w:sz w:val="20"/>
                <w:szCs w:val="20"/>
              </w:rPr>
            </w:pPr>
            <w:r w:rsidRPr="00AC1E30">
              <w:rPr>
                <w:color w:val="000000"/>
                <w:sz w:val="20"/>
                <w:szCs w:val="20"/>
              </w:rPr>
              <w:t>N</w:t>
            </w:r>
          </w:p>
        </w:tc>
        <w:tc>
          <w:tcPr>
            <w:tcW w:w="620" w:type="dxa"/>
            <w:tcBorders>
              <w:top w:val="nil"/>
              <w:left w:val="nil"/>
              <w:bottom w:val="single" w:sz="4" w:space="0" w:color="auto"/>
              <w:right w:val="single" w:sz="4" w:space="0" w:color="auto"/>
            </w:tcBorders>
            <w:shd w:val="clear" w:color="000000" w:fill="FFFFFF"/>
            <w:vAlign w:val="center"/>
            <w:hideMark/>
          </w:tcPr>
          <w:p w:rsidR="00104912" w:rsidRPr="00AC1E30" w:rsidRDefault="00104912" w:rsidP="00484569">
            <w:pPr>
              <w:jc w:val="center"/>
              <w:rPr>
                <w:color w:val="000000"/>
                <w:sz w:val="20"/>
                <w:szCs w:val="20"/>
              </w:rPr>
            </w:pPr>
            <w:r w:rsidRPr="00AC1E30">
              <w:rPr>
                <w:color w:val="000000"/>
                <w:sz w:val="20"/>
                <w:szCs w:val="20"/>
              </w:rPr>
              <w:t>2025</w:t>
            </w:r>
          </w:p>
        </w:tc>
        <w:tc>
          <w:tcPr>
            <w:tcW w:w="620" w:type="dxa"/>
            <w:tcBorders>
              <w:top w:val="nil"/>
              <w:left w:val="nil"/>
              <w:bottom w:val="single" w:sz="4" w:space="0" w:color="auto"/>
              <w:right w:val="single" w:sz="4" w:space="0" w:color="auto"/>
            </w:tcBorders>
            <w:shd w:val="clear" w:color="000000" w:fill="FFFFFF"/>
            <w:noWrap/>
            <w:vAlign w:val="center"/>
            <w:hideMark/>
          </w:tcPr>
          <w:p w:rsidR="00104912" w:rsidRPr="00AC1E30" w:rsidRDefault="00104912" w:rsidP="00484569">
            <w:pPr>
              <w:jc w:val="center"/>
              <w:rPr>
                <w:color w:val="000000"/>
                <w:sz w:val="20"/>
                <w:szCs w:val="20"/>
              </w:rPr>
            </w:pPr>
            <w:r w:rsidRPr="00AC1E30">
              <w:rPr>
                <w:color w:val="000000"/>
                <w:sz w:val="20"/>
                <w:szCs w:val="20"/>
              </w:rPr>
              <w:t>20.00</w:t>
            </w:r>
          </w:p>
        </w:tc>
        <w:tc>
          <w:tcPr>
            <w:tcW w:w="700" w:type="dxa"/>
            <w:tcBorders>
              <w:top w:val="nil"/>
              <w:left w:val="nil"/>
              <w:bottom w:val="single" w:sz="4" w:space="0" w:color="auto"/>
              <w:right w:val="single" w:sz="4" w:space="0" w:color="auto"/>
            </w:tcBorders>
            <w:shd w:val="clear" w:color="000000" w:fill="92D050"/>
            <w:noWrap/>
            <w:vAlign w:val="center"/>
            <w:hideMark/>
          </w:tcPr>
          <w:p w:rsidR="00104912" w:rsidRPr="00AC1E30" w:rsidRDefault="00104912" w:rsidP="00484569">
            <w:pPr>
              <w:jc w:val="center"/>
              <w:rPr>
                <w:sz w:val="20"/>
                <w:szCs w:val="20"/>
              </w:rPr>
            </w:pPr>
            <w:r w:rsidRPr="00AC1E30">
              <w:rPr>
                <w:sz w:val="20"/>
                <w:szCs w:val="20"/>
              </w:rPr>
              <w:t>Green</w:t>
            </w:r>
          </w:p>
        </w:tc>
        <w:tc>
          <w:tcPr>
            <w:tcW w:w="3440" w:type="dxa"/>
            <w:tcBorders>
              <w:top w:val="nil"/>
              <w:left w:val="nil"/>
              <w:bottom w:val="single" w:sz="4" w:space="0" w:color="auto"/>
              <w:right w:val="single" w:sz="4" w:space="0" w:color="auto"/>
            </w:tcBorders>
            <w:shd w:val="clear" w:color="000000" w:fill="FFFFFF"/>
            <w:hideMark/>
          </w:tcPr>
          <w:p w:rsidR="00104912" w:rsidRPr="00AC1E30" w:rsidRDefault="00104912" w:rsidP="00484569">
            <w:pPr>
              <w:rPr>
                <w:color w:val="000000"/>
                <w:sz w:val="20"/>
                <w:szCs w:val="20"/>
              </w:rPr>
            </w:pPr>
            <w:r w:rsidRPr="00AC1E30">
              <w:rPr>
                <w:color w:val="000000"/>
                <w:sz w:val="20"/>
                <w:szCs w:val="20"/>
              </w:rPr>
              <w:t>Live - On Site.</w:t>
            </w:r>
          </w:p>
        </w:tc>
      </w:tr>
      <w:tr w:rsidR="00104912" w:rsidRPr="00AC1E30" w:rsidTr="00484569">
        <w:trPr>
          <w:trHeight w:val="528"/>
        </w:trPr>
        <w:tc>
          <w:tcPr>
            <w:tcW w:w="1520" w:type="dxa"/>
            <w:tcBorders>
              <w:top w:val="nil"/>
              <w:left w:val="single" w:sz="4" w:space="0" w:color="auto"/>
              <w:bottom w:val="single" w:sz="4" w:space="0" w:color="auto"/>
              <w:right w:val="single" w:sz="4" w:space="0" w:color="auto"/>
            </w:tcBorders>
            <w:shd w:val="clear" w:color="000000" w:fill="FFD966"/>
            <w:hideMark/>
          </w:tcPr>
          <w:p w:rsidR="00104912" w:rsidRPr="00AC1E30" w:rsidRDefault="00104912" w:rsidP="00484569">
            <w:pPr>
              <w:rPr>
                <w:color w:val="000000"/>
                <w:sz w:val="20"/>
                <w:szCs w:val="20"/>
              </w:rPr>
            </w:pPr>
            <w:r w:rsidRPr="00AC1E30">
              <w:rPr>
                <w:color w:val="000000"/>
                <w:sz w:val="20"/>
                <w:szCs w:val="20"/>
              </w:rPr>
              <w:t>GF01-10 LGFLAN10</w:t>
            </w:r>
          </w:p>
        </w:tc>
        <w:tc>
          <w:tcPr>
            <w:tcW w:w="3160" w:type="dxa"/>
            <w:tcBorders>
              <w:top w:val="nil"/>
              <w:left w:val="nil"/>
              <w:bottom w:val="single" w:sz="4" w:space="0" w:color="auto"/>
              <w:right w:val="single" w:sz="4" w:space="0" w:color="auto"/>
            </w:tcBorders>
            <w:shd w:val="clear" w:color="000000" w:fill="FFFFFF"/>
            <w:hideMark/>
          </w:tcPr>
          <w:p w:rsidR="00104912" w:rsidRPr="00AC1E30" w:rsidRDefault="00104912" w:rsidP="00484569">
            <w:pPr>
              <w:rPr>
                <w:color w:val="000000"/>
                <w:sz w:val="20"/>
                <w:szCs w:val="20"/>
              </w:rPr>
            </w:pPr>
            <w:r w:rsidRPr="00AC1E30">
              <w:rPr>
                <w:color w:val="000000"/>
                <w:sz w:val="20"/>
                <w:szCs w:val="20"/>
              </w:rPr>
              <w:t xml:space="preserve">AMuseum </w:t>
            </w:r>
          </w:p>
        </w:tc>
        <w:tc>
          <w:tcPr>
            <w:tcW w:w="820" w:type="dxa"/>
            <w:tcBorders>
              <w:top w:val="nil"/>
              <w:left w:val="nil"/>
              <w:bottom w:val="single" w:sz="4" w:space="0" w:color="auto"/>
              <w:right w:val="single" w:sz="4" w:space="0" w:color="auto"/>
            </w:tcBorders>
            <w:shd w:val="clear" w:color="000000" w:fill="FFF2CC"/>
            <w:noWrap/>
            <w:vAlign w:val="center"/>
            <w:hideMark/>
          </w:tcPr>
          <w:p w:rsidR="00104912" w:rsidRPr="00AC1E30" w:rsidRDefault="00104912" w:rsidP="00484569">
            <w:pPr>
              <w:jc w:val="center"/>
              <w:rPr>
                <w:color w:val="000000"/>
                <w:sz w:val="20"/>
                <w:szCs w:val="20"/>
              </w:rPr>
            </w:pPr>
            <w:r w:rsidRPr="00AC1E30">
              <w:rPr>
                <w:color w:val="000000"/>
                <w:sz w:val="20"/>
                <w:szCs w:val="20"/>
              </w:rPr>
              <w:t>Feb-19</w:t>
            </w:r>
          </w:p>
        </w:tc>
        <w:tc>
          <w:tcPr>
            <w:tcW w:w="580" w:type="dxa"/>
            <w:tcBorders>
              <w:top w:val="nil"/>
              <w:left w:val="nil"/>
              <w:bottom w:val="single" w:sz="4" w:space="0" w:color="auto"/>
              <w:right w:val="single" w:sz="4" w:space="0" w:color="auto"/>
            </w:tcBorders>
            <w:shd w:val="clear" w:color="000000" w:fill="FFFFFF"/>
            <w:noWrap/>
            <w:vAlign w:val="center"/>
            <w:hideMark/>
          </w:tcPr>
          <w:p w:rsidR="00104912" w:rsidRPr="00AC1E30" w:rsidRDefault="00104912" w:rsidP="00484569">
            <w:pPr>
              <w:jc w:val="center"/>
              <w:rPr>
                <w:color w:val="000000"/>
                <w:sz w:val="20"/>
                <w:szCs w:val="20"/>
              </w:rPr>
            </w:pPr>
            <w:r w:rsidRPr="00AC1E30">
              <w:rPr>
                <w:color w:val="000000"/>
                <w:sz w:val="20"/>
                <w:szCs w:val="20"/>
              </w:rPr>
              <w:t>N</w:t>
            </w:r>
          </w:p>
        </w:tc>
        <w:tc>
          <w:tcPr>
            <w:tcW w:w="800" w:type="dxa"/>
            <w:tcBorders>
              <w:top w:val="nil"/>
              <w:left w:val="nil"/>
              <w:bottom w:val="single" w:sz="4" w:space="0" w:color="auto"/>
              <w:right w:val="single" w:sz="4" w:space="0" w:color="auto"/>
            </w:tcBorders>
            <w:shd w:val="clear" w:color="000000" w:fill="FFFFFF"/>
            <w:vAlign w:val="center"/>
            <w:hideMark/>
          </w:tcPr>
          <w:p w:rsidR="00104912" w:rsidRPr="00AC1E30" w:rsidRDefault="00104912" w:rsidP="00484569">
            <w:pPr>
              <w:jc w:val="center"/>
              <w:rPr>
                <w:color w:val="000000"/>
                <w:sz w:val="20"/>
                <w:szCs w:val="20"/>
              </w:rPr>
            </w:pPr>
            <w:r w:rsidRPr="00AC1E30">
              <w:rPr>
                <w:color w:val="000000"/>
                <w:sz w:val="20"/>
                <w:szCs w:val="20"/>
              </w:rPr>
              <w:t>TBC</w:t>
            </w:r>
          </w:p>
        </w:tc>
        <w:tc>
          <w:tcPr>
            <w:tcW w:w="800" w:type="dxa"/>
            <w:tcBorders>
              <w:top w:val="nil"/>
              <w:left w:val="nil"/>
              <w:bottom w:val="single" w:sz="4" w:space="0" w:color="auto"/>
              <w:right w:val="single" w:sz="4" w:space="0" w:color="auto"/>
            </w:tcBorders>
            <w:shd w:val="clear" w:color="000000" w:fill="FFFFFF"/>
            <w:vAlign w:val="center"/>
            <w:hideMark/>
          </w:tcPr>
          <w:p w:rsidR="00104912" w:rsidRPr="00AC1E30" w:rsidRDefault="00104912" w:rsidP="00484569">
            <w:pPr>
              <w:jc w:val="center"/>
              <w:rPr>
                <w:color w:val="000000"/>
                <w:sz w:val="20"/>
                <w:szCs w:val="20"/>
              </w:rPr>
            </w:pPr>
            <w:r w:rsidRPr="00AC1E30">
              <w:rPr>
                <w:color w:val="000000"/>
                <w:sz w:val="20"/>
                <w:szCs w:val="20"/>
              </w:rPr>
              <w:t>TBC</w:t>
            </w:r>
          </w:p>
        </w:tc>
        <w:tc>
          <w:tcPr>
            <w:tcW w:w="560" w:type="dxa"/>
            <w:tcBorders>
              <w:top w:val="nil"/>
              <w:left w:val="nil"/>
              <w:bottom w:val="single" w:sz="4" w:space="0" w:color="auto"/>
              <w:right w:val="single" w:sz="4" w:space="0" w:color="auto"/>
            </w:tcBorders>
            <w:shd w:val="clear" w:color="000000" w:fill="FFFFFF"/>
            <w:vAlign w:val="center"/>
            <w:hideMark/>
          </w:tcPr>
          <w:p w:rsidR="00104912" w:rsidRPr="00AC1E30" w:rsidRDefault="00104912" w:rsidP="00484569">
            <w:pPr>
              <w:jc w:val="center"/>
              <w:rPr>
                <w:color w:val="000000"/>
                <w:sz w:val="20"/>
                <w:szCs w:val="20"/>
              </w:rPr>
            </w:pPr>
            <w:r w:rsidRPr="00AC1E30">
              <w:rPr>
                <w:color w:val="000000"/>
                <w:sz w:val="20"/>
                <w:szCs w:val="20"/>
              </w:rPr>
              <w:t>N</w:t>
            </w:r>
          </w:p>
        </w:tc>
        <w:tc>
          <w:tcPr>
            <w:tcW w:w="620" w:type="dxa"/>
            <w:tcBorders>
              <w:top w:val="nil"/>
              <w:left w:val="nil"/>
              <w:bottom w:val="single" w:sz="4" w:space="0" w:color="auto"/>
              <w:right w:val="single" w:sz="4" w:space="0" w:color="auto"/>
            </w:tcBorders>
            <w:shd w:val="clear" w:color="000000" w:fill="FFFFFF"/>
            <w:vAlign w:val="center"/>
            <w:hideMark/>
          </w:tcPr>
          <w:p w:rsidR="00104912" w:rsidRPr="00AC1E30" w:rsidRDefault="00104912" w:rsidP="00484569">
            <w:pPr>
              <w:jc w:val="center"/>
              <w:rPr>
                <w:color w:val="000000"/>
                <w:sz w:val="20"/>
                <w:szCs w:val="20"/>
              </w:rPr>
            </w:pPr>
            <w:r w:rsidRPr="00AC1E30">
              <w:rPr>
                <w:color w:val="000000"/>
                <w:sz w:val="20"/>
                <w:szCs w:val="20"/>
              </w:rPr>
              <w:t>TBC</w:t>
            </w:r>
          </w:p>
        </w:tc>
        <w:tc>
          <w:tcPr>
            <w:tcW w:w="620" w:type="dxa"/>
            <w:tcBorders>
              <w:top w:val="nil"/>
              <w:left w:val="nil"/>
              <w:bottom w:val="single" w:sz="4" w:space="0" w:color="auto"/>
              <w:right w:val="single" w:sz="4" w:space="0" w:color="auto"/>
            </w:tcBorders>
            <w:shd w:val="clear" w:color="000000" w:fill="FFFFFF"/>
            <w:noWrap/>
            <w:vAlign w:val="center"/>
            <w:hideMark/>
          </w:tcPr>
          <w:p w:rsidR="00104912" w:rsidRPr="00AC1E30" w:rsidRDefault="00104912" w:rsidP="00484569">
            <w:pPr>
              <w:jc w:val="center"/>
              <w:rPr>
                <w:color w:val="000000"/>
                <w:sz w:val="20"/>
                <w:szCs w:val="20"/>
              </w:rPr>
            </w:pPr>
            <w:r w:rsidRPr="00AC1E30">
              <w:rPr>
                <w:color w:val="000000"/>
                <w:sz w:val="20"/>
                <w:szCs w:val="20"/>
              </w:rPr>
              <w:t>1.50</w:t>
            </w:r>
          </w:p>
        </w:tc>
        <w:tc>
          <w:tcPr>
            <w:tcW w:w="700" w:type="dxa"/>
            <w:tcBorders>
              <w:top w:val="nil"/>
              <w:left w:val="nil"/>
              <w:bottom w:val="single" w:sz="4" w:space="0" w:color="auto"/>
              <w:right w:val="single" w:sz="4" w:space="0" w:color="auto"/>
            </w:tcBorders>
            <w:shd w:val="clear" w:color="000000" w:fill="FFC000"/>
            <w:noWrap/>
            <w:vAlign w:val="center"/>
            <w:hideMark/>
          </w:tcPr>
          <w:p w:rsidR="00104912" w:rsidRPr="00AC1E30" w:rsidRDefault="00104912" w:rsidP="00484569">
            <w:pPr>
              <w:jc w:val="center"/>
              <w:rPr>
                <w:sz w:val="20"/>
                <w:szCs w:val="20"/>
              </w:rPr>
            </w:pPr>
            <w:r w:rsidRPr="00AC1E30">
              <w:rPr>
                <w:sz w:val="20"/>
                <w:szCs w:val="20"/>
              </w:rPr>
              <w:t>Amber</w:t>
            </w:r>
          </w:p>
        </w:tc>
        <w:tc>
          <w:tcPr>
            <w:tcW w:w="3440" w:type="dxa"/>
            <w:tcBorders>
              <w:top w:val="nil"/>
              <w:left w:val="nil"/>
              <w:bottom w:val="single" w:sz="4" w:space="0" w:color="auto"/>
              <w:right w:val="single" w:sz="4" w:space="0" w:color="auto"/>
            </w:tcBorders>
            <w:shd w:val="clear" w:color="000000" w:fill="FFFFFF"/>
            <w:hideMark/>
          </w:tcPr>
          <w:p w:rsidR="00104912" w:rsidRPr="00AC1E30" w:rsidRDefault="00104912" w:rsidP="00484569">
            <w:pPr>
              <w:rPr>
                <w:sz w:val="20"/>
                <w:szCs w:val="20"/>
              </w:rPr>
            </w:pPr>
            <w:r w:rsidRPr="00AC1E30">
              <w:rPr>
                <w:sz w:val="20"/>
                <w:szCs w:val="20"/>
              </w:rPr>
              <w:t>Funding Approved - Subject to Contracting (GFA)</w:t>
            </w:r>
          </w:p>
        </w:tc>
      </w:tr>
      <w:tr w:rsidR="00104912" w:rsidRPr="00AC1E30" w:rsidTr="00484569">
        <w:trPr>
          <w:trHeight w:val="528"/>
        </w:trPr>
        <w:tc>
          <w:tcPr>
            <w:tcW w:w="1520" w:type="dxa"/>
            <w:tcBorders>
              <w:top w:val="nil"/>
              <w:left w:val="single" w:sz="4" w:space="0" w:color="auto"/>
              <w:bottom w:val="single" w:sz="4" w:space="0" w:color="auto"/>
              <w:right w:val="single" w:sz="4" w:space="0" w:color="auto"/>
            </w:tcBorders>
            <w:shd w:val="clear" w:color="000000" w:fill="9BC2E6"/>
            <w:hideMark/>
          </w:tcPr>
          <w:p w:rsidR="00104912" w:rsidRPr="00AC1E30" w:rsidRDefault="00104912" w:rsidP="00484569">
            <w:pPr>
              <w:rPr>
                <w:color w:val="000000"/>
                <w:sz w:val="20"/>
                <w:szCs w:val="20"/>
              </w:rPr>
            </w:pPr>
            <w:r w:rsidRPr="00AC1E30">
              <w:rPr>
                <w:color w:val="000000"/>
                <w:sz w:val="20"/>
                <w:szCs w:val="20"/>
              </w:rPr>
              <w:t>GF01-03 (T) LGFLAN5</w:t>
            </w:r>
          </w:p>
        </w:tc>
        <w:tc>
          <w:tcPr>
            <w:tcW w:w="3160" w:type="dxa"/>
            <w:tcBorders>
              <w:top w:val="nil"/>
              <w:left w:val="nil"/>
              <w:bottom w:val="single" w:sz="4" w:space="0" w:color="auto"/>
              <w:right w:val="single" w:sz="4" w:space="0" w:color="auto"/>
            </w:tcBorders>
            <w:shd w:val="clear" w:color="000000" w:fill="FFFFFF"/>
            <w:hideMark/>
          </w:tcPr>
          <w:p w:rsidR="00104912" w:rsidRPr="00AC1E30" w:rsidRDefault="00104912" w:rsidP="00484569">
            <w:pPr>
              <w:rPr>
                <w:color w:val="000000"/>
                <w:sz w:val="20"/>
                <w:szCs w:val="20"/>
              </w:rPr>
            </w:pPr>
            <w:r w:rsidRPr="00AC1E30">
              <w:rPr>
                <w:color w:val="000000"/>
                <w:sz w:val="20"/>
                <w:szCs w:val="20"/>
              </w:rPr>
              <w:t>Blackburn-Bolton Rail Corridor</w:t>
            </w:r>
          </w:p>
        </w:tc>
        <w:tc>
          <w:tcPr>
            <w:tcW w:w="820" w:type="dxa"/>
            <w:tcBorders>
              <w:top w:val="nil"/>
              <w:left w:val="nil"/>
              <w:bottom w:val="single" w:sz="4" w:space="0" w:color="auto"/>
              <w:right w:val="single" w:sz="4" w:space="0" w:color="auto"/>
            </w:tcBorders>
            <w:shd w:val="clear" w:color="000000" w:fill="FFF2CC"/>
            <w:noWrap/>
            <w:vAlign w:val="center"/>
            <w:hideMark/>
          </w:tcPr>
          <w:p w:rsidR="00104912" w:rsidRPr="00AC1E30" w:rsidRDefault="00104912" w:rsidP="00484569">
            <w:pPr>
              <w:jc w:val="center"/>
              <w:rPr>
                <w:color w:val="000000"/>
                <w:sz w:val="20"/>
                <w:szCs w:val="20"/>
              </w:rPr>
            </w:pPr>
            <w:r w:rsidRPr="00AC1E30">
              <w:rPr>
                <w:color w:val="000000"/>
                <w:sz w:val="20"/>
                <w:szCs w:val="20"/>
              </w:rPr>
              <w:t>Apr-15</w:t>
            </w:r>
          </w:p>
        </w:tc>
        <w:tc>
          <w:tcPr>
            <w:tcW w:w="580" w:type="dxa"/>
            <w:tcBorders>
              <w:top w:val="nil"/>
              <w:left w:val="nil"/>
              <w:bottom w:val="single" w:sz="4" w:space="0" w:color="auto"/>
              <w:right w:val="single" w:sz="4" w:space="0" w:color="auto"/>
            </w:tcBorders>
            <w:shd w:val="clear" w:color="000000" w:fill="FFF2CC"/>
            <w:noWrap/>
            <w:vAlign w:val="center"/>
            <w:hideMark/>
          </w:tcPr>
          <w:p w:rsidR="00104912" w:rsidRPr="00AC1E30" w:rsidRDefault="00104912" w:rsidP="00484569">
            <w:pPr>
              <w:jc w:val="center"/>
              <w:rPr>
                <w:color w:val="000000"/>
                <w:sz w:val="20"/>
                <w:szCs w:val="20"/>
              </w:rPr>
            </w:pPr>
            <w:r w:rsidRPr="00AC1E30">
              <w:rPr>
                <w:color w:val="000000"/>
                <w:sz w:val="20"/>
                <w:szCs w:val="20"/>
              </w:rPr>
              <w:t>Y</w:t>
            </w:r>
          </w:p>
        </w:tc>
        <w:tc>
          <w:tcPr>
            <w:tcW w:w="800" w:type="dxa"/>
            <w:tcBorders>
              <w:top w:val="nil"/>
              <w:left w:val="nil"/>
              <w:bottom w:val="single" w:sz="4" w:space="0" w:color="auto"/>
              <w:right w:val="single" w:sz="4" w:space="0" w:color="auto"/>
            </w:tcBorders>
            <w:shd w:val="clear" w:color="000000" w:fill="FFF2CC"/>
            <w:vAlign w:val="center"/>
            <w:hideMark/>
          </w:tcPr>
          <w:p w:rsidR="00104912" w:rsidRPr="00AC1E30" w:rsidRDefault="00104912" w:rsidP="00484569">
            <w:pPr>
              <w:jc w:val="center"/>
              <w:rPr>
                <w:color w:val="000000"/>
                <w:sz w:val="20"/>
                <w:szCs w:val="20"/>
              </w:rPr>
            </w:pPr>
            <w:r w:rsidRPr="00AC1E30">
              <w:rPr>
                <w:color w:val="000000"/>
                <w:sz w:val="20"/>
                <w:szCs w:val="20"/>
              </w:rPr>
              <w:t>Jun-15</w:t>
            </w:r>
          </w:p>
        </w:tc>
        <w:tc>
          <w:tcPr>
            <w:tcW w:w="800" w:type="dxa"/>
            <w:tcBorders>
              <w:top w:val="nil"/>
              <w:left w:val="nil"/>
              <w:bottom w:val="single" w:sz="4" w:space="0" w:color="auto"/>
              <w:right w:val="single" w:sz="4" w:space="0" w:color="auto"/>
            </w:tcBorders>
            <w:shd w:val="clear" w:color="000000" w:fill="FFF2CC"/>
            <w:vAlign w:val="center"/>
            <w:hideMark/>
          </w:tcPr>
          <w:p w:rsidR="00104912" w:rsidRPr="00AC1E30" w:rsidRDefault="00104912" w:rsidP="00484569">
            <w:pPr>
              <w:jc w:val="center"/>
              <w:rPr>
                <w:color w:val="000000"/>
                <w:sz w:val="20"/>
                <w:szCs w:val="20"/>
              </w:rPr>
            </w:pPr>
            <w:r w:rsidRPr="00AC1E30">
              <w:rPr>
                <w:color w:val="000000"/>
                <w:sz w:val="20"/>
                <w:szCs w:val="20"/>
              </w:rPr>
              <w:t>Dec-15</w:t>
            </w:r>
          </w:p>
        </w:tc>
        <w:tc>
          <w:tcPr>
            <w:tcW w:w="560" w:type="dxa"/>
            <w:tcBorders>
              <w:top w:val="nil"/>
              <w:left w:val="nil"/>
              <w:bottom w:val="single" w:sz="4" w:space="0" w:color="auto"/>
              <w:right w:val="single" w:sz="4" w:space="0" w:color="auto"/>
            </w:tcBorders>
            <w:shd w:val="clear" w:color="000000" w:fill="FFF2CC"/>
            <w:vAlign w:val="center"/>
            <w:hideMark/>
          </w:tcPr>
          <w:p w:rsidR="00104912" w:rsidRPr="00AC1E30" w:rsidRDefault="00104912" w:rsidP="00484569">
            <w:pPr>
              <w:jc w:val="center"/>
              <w:rPr>
                <w:color w:val="000000"/>
                <w:sz w:val="20"/>
                <w:szCs w:val="20"/>
              </w:rPr>
            </w:pPr>
            <w:r w:rsidRPr="00AC1E30">
              <w:rPr>
                <w:color w:val="000000"/>
                <w:sz w:val="20"/>
                <w:szCs w:val="20"/>
              </w:rPr>
              <w:t>Y</w:t>
            </w:r>
          </w:p>
        </w:tc>
        <w:tc>
          <w:tcPr>
            <w:tcW w:w="620" w:type="dxa"/>
            <w:tcBorders>
              <w:top w:val="nil"/>
              <w:left w:val="nil"/>
              <w:bottom w:val="single" w:sz="4" w:space="0" w:color="auto"/>
              <w:right w:val="single" w:sz="4" w:space="0" w:color="auto"/>
            </w:tcBorders>
            <w:shd w:val="clear" w:color="000000" w:fill="FFFFFF"/>
            <w:vAlign w:val="center"/>
            <w:hideMark/>
          </w:tcPr>
          <w:p w:rsidR="00104912" w:rsidRPr="00AC1E30" w:rsidRDefault="00104912" w:rsidP="00484569">
            <w:pPr>
              <w:jc w:val="center"/>
              <w:rPr>
                <w:color w:val="000000"/>
                <w:sz w:val="20"/>
                <w:szCs w:val="20"/>
              </w:rPr>
            </w:pPr>
            <w:r w:rsidRPr="00AC1E30">
              <w:rPr>
                <w:color w:val="000000"/>
                <w:sz w:val="20"/>
                <w:szCs w:val="20"/>
              </w:rPr>
              <w:t>2021</w:t>
            </w:r>
          </w:p>
        </w:tc>
        <w:tc>
          <w:tcPr>
            <w:tcW w:w="620" w:type="dxa"/>
            <w:tcBorders>
              <w:top w:val="nil"/>
              <w:left w:val="nil"/>
              <w:bottom w:val="single" w:sz="4" w:space="0" w:color="auto"/>
              <w:right w:val="single" w:sz="4" w:space="0" w:color="auto"/>
            </w:tcBorders>
            <w:shd w:val="clear" w:color="000000" w:fill="FFFFFF"/>
            <w:noWrap/>
            <w:vAlign w:val="center"/>
            <w:hideMark/>
          </w:tcPr>
          <w:p w:rsidR="00104912" w:rsidRPr="00AC1E30" w:rsidRDefault="00104912" w:rsidP="00484569">
            <w:pPr>
              <w:jc w:val="center"/>
              <w:rPr>
                <w:color w:val="000000"/>
                <w:sz w:val="20"/>
                <w:szCs w:val="20"/>
              </w:rPr>
            </w:pPr>
            <w:r w:rsidRPr="00AC1E30">
              <w:rPr>
                <w:color w:val="000000"/>
                <w:sz w:val="20"/>
                <w:szCs w:val="20"/>
              </w:rPr>
              <w:t>12.40</w:t>
            </w:r>
          </w:p>
        </w:tc>
        <w:tc>
          <w:tcPr>
            <w:tcW w:w="700" w:type="dxa"/>
            <w:tcBorders>
              <w:top w:val="nil"/>
              <w:left w:val="nil"/>
              <w:bottom w:val="single" w:sz="4" w:space="0" w:color="auto"/>
              <w:right w:val="single" w:sz="4" w:space="0" w:color="auto"/>
            </w:tcBorders>
            <w:shd w:val="clear" w:color="000000" w:fill="92D050"/>
            <w:noWrap/>
            <w:vAlign w:val="center"/>
            <w:hideMark/>
          </w:tcPr>
          <w:p w:rsidR="00104912" w:rsidRPr="00AC1E30" w:rsidRDefault="00104912" w:rsidP="00484569">
            <w:pPr>
              <w:jc w:val="center"/>
              <w:rPr>
                <w:color w:val="000000"/>
                <w:sz w:val="20"/>
                <w:szCs w:val="20"/>
              </w:rPr>
            </w:pPr>
            <w:r w:rsidRPr="00AC1E30">
              <w:rPr>
                <w:color w:val="000000"/>
                <w:sz w:val="20"/>
                <w:szCs w:val="20"/>
              </w:rPr>
              <w:t>Green</w:t>
            </w:r>
          </w:p>
        </w:tc>
        <w:tc>
          <w:tcPr>
            <w:tcW w:w="3440" w:type="dxa"/>
            <w:tcBorders>
              <w:top w:val="nil"/>
              <w:left w:val="nil"/>
              <w:bottom w:val="single" w:sz="4" w:space="0" w:color="auto"/>
              <w:right w:val="single" w:sz="4" w:space="0" w:color="auto"/>
            </w:tcBorders>
            <w:shd w:val="clear" w:color="auto" w:fill="auto"/>
            <w:vAlign w:val="center"/>
            <w:hideMark/>
          </w:tcPr>
          <w:p w:rsidR="00104912" w:rsidRPr="00AC1E30" w:rsidRDefault="00104912" w:rsidP="00484569">
            <w:pPr>
              <w:rPr>
                <w:color w:val="000000"/>
                <w:sz w:val="20"/>
                <w:szCs w:val="20"/>
              </w:rPr>
            </w:pPr>
            <w:r w:rsidRPr="00AC1E30">
              <w:rPr>
                <w:color w:val="000000"/>
                <w:sz w:val="20"/>
                <w:szCs w:val="20"/>
              </w:rPr>
              <w:t>Live - Capital works complete. On-going reporting of outputs.</w:t>
            </w:r>
          </w:p>
        </w:tc>
      </w:tr>
      <w:tr w:rsidR="00104912" w:rsidRPr="00AC1E30" w:rsidTr="00484569">
        <w:trPr>
          <w:trHeight w:val="528"/>
        </w:trPr>
        <w:tc>
          <w:tcPr>
            <w:tcW w:w="1520" w:type="dxa"/>
            <w:tcBorders>
              <w:top w:val="nil"/>
              <w:left w:val="single" w:sz="4" w:space="0" w:color="auto"/>
              <w:bottom w:val="single" w:sz="4" w:space="0" w:color="auto"/>
              <w:right w:val="single" w:sz="4" w:space="0" w:color="auto"/>
            </w:tcBorders>
            <w:shd w:val="clear" w:color="000000" w:fill="9BC2E6"/>
            <w:hideMark/>
          </w:tcPr>
          <w:p w:rsidR="00104912" w:rsidRPr="00AC1E30" w:rsidRDefault="00104912" w:rsidP="00484569">
            <w:pPr>
              <w:rPr>
                <w:color w:val="000000"/>
                <w:sz w:val="20"/>
                <w:szCs w:val="20"/>
              </w:rPr>
            </w:pPr>
            <w:r w:rsidRPr="00AC1E30">
              <w:rPr>
                <w:color w:val="000000"/>
                <w:sz w:val="20"/>
                <w:szCs w:val="20"/>
              </w:rPr>
              <w:t>GF01-02 LGFLAN2</w:t>
            </w:r>
          </w:p>
        </w:tc>
        <w:tc>
          <w:tcPr>
            <w:tcW w:w="3160" w:type="dxa"/>
            <w:tcBorders>
              <w:top w:val="nil"/>
              <w:left w:val="nil"/>
              <w:bottom w:val="single" w:sz="4" w:space="0" w:color="auto"/>
              <w:right w:val="single" w:sz="4" w:space="0" w:color="auto"/>
            </w:tcBorders>
            <w:shd w:val="clear" w:color="000000" w:fill="FFFFFF"/>
            <w:hideMark/>
          </w:tcPr>
          <w:p w:rsidR="00104912" w:rsidRPr="00AC1E30" w:rsidRDefault="00104912" w:rsidP="00484569">
            <w:pPr>
              <w:rPr>
                <w:color w:val="000000"/>
                <w:sz w:val="20"/>
                <w:szCs w:val="20"/>
              </w:rPr>
            </w:pPr>
            <w:r w:rsidRPr="00AC1E30">
              <w:rPr>
                <w:color w:val="000000"/>
                <w:sz w:val="20"/>
                <w:szCs w:val="20"/>
              </w:rPr>
              <w:t xml:space="preserve">Blackburn Town Centre Improvements </w:t>
            </w:r>
          </w:p>
        </w:tc>
        <w:tc>
          <w:tcPr>
            <w:tcW w:w="820" w:type="dxa"/>
            <w:tcBorders>
              <w:top w:val="nil"/>
              <w:left w:val="nil"/>
              <w:bottom w:val="single" w:sz="4" w:space="0" w:color="auto"/>
              <w:right w:val="single" w:sz="4" w:space="0" w:color="auto"/>
            </w:tcBorders>
            <w:shd w:val="clear" w:color="000000" w:fill="FFF2CC"/>
            <w:noWrap/>
            <w:vAlign w:val="center"/>
            <w:hideMark/>
          </w:tcPr>
          <w:p w:rsidR="00104912" w:rsidRPr="00AC1E30" w:rsidRDefault="00104912" w:rsidP="00484569">
            <w:pPr>
              <w:jc w:val="center"/>
              <w:rPr>
                <w:color w:val="000000"/>
                <w:sz w:val="20"/>
                <w:szCs w:val="20"/>
              </w:rPr>
            </w:pPr>
            <w:r w:rsidRPr="00AC1E30">
              <w:rPr>
                <w:color w:val="000000"/>
                <w:sz w:val="20"/>
                <w:szCs w:val="20"/>
              </w:rPr>
              <w:t>Jun-17</w:t>
            </w:r>
          </w:p>
        </w:tc>
        <w:tc>
          <w:tcPr>
            <w:tcW w:w="580" w:type="dxa"/>
            <w:tcBorders>
              <w:top w:val="nil"/>
              <w:left w:val="nil"/>
              <w:bottom w:val="single" w:sz="4" w:space="0" w:color="auto"/>
              <w:right w:val="single" w:sz="4" w:space="0" w:color="auto"/>
            </w:tcBorders>
            <w:shd w:val="clear" w:color="000000" w:fill="FFF2CC"/>
            <w:noWrap/>
            <w:vAlign w:val="center"/>
            <w:hideMark/>
          </w:tcPr>
          <w:p w:rsidR="00104912" w:rsidRPr="00AC1E30" w:rsidRDefault="00104912" w:rsidP="00484569">
            <w:pPr>
              <w:jc w:val="center"/>
              <w:rPr>
                <w:color w:val="000000"/>
                <w:sz w:val="20"/>
                <w:szCs w:val="20"/>
              </w:rPr>
            </w:pPr>
            <w:r w:rsidRPr="00AC1E30">
              <w:rPr>
                <w:color w:val="000000"/>
                <w:sz w:val="20"/>
                <w:szCs w:val="20"/>
              </w:rPr>
              <w:t>Y</w:t>
            </w:r>
          </w:p>
        </w:tc>
        <w:tc>
          <w:tcPr>
            <w:tcW w:w="800" w:type="dxa"/>
            <w:tcBorders>
              <w:top w:val="nil"/>
              <w:left w:val="nil"/>
              <w:bottom w:val="single" w:sz="4" w:space="0" w:color="auto"/>
              <w:right w:val="single" w:sz="4" w:space="0" w:color="auto"/>
            </w:tcBorders>
            <w:shd w:val="clear" w:color="000000" w:fill="FFF2CC"/>
            <w:vAlign w:val="center"/>
            <w:hideMark/>
          </w:tcPr>
          <w:p w:rsidR="00104912" w:rsidRPr="00AC1E30" w:rsidRDefault="00104912" w:rsidP="00484569">
            <w:pPr>
              <w:jc w:val="center"/>
              <w:rPr>
                <w:color w:val="000000"/>
                <w:sz w:val="20"/>
                <w:szCs w:val="20"/>
              </w:rPr>
            </w:pPr>
            <w:r w:rsidRPr="00AC1E30">
              <w:rPr>
                <w:color w:val="000000"/>
                <w:sz w:val="20"/>
                <w:szCs w:val="20"/>
              </w:rPr>
              <w:t>Jun-18</w:t>
            </w:r>
          </w:p>
        </w:tc>
        <w:tc>
          <w:tcPr>
            <w:tcW w:w="800" w:type="dxa"/>
            <w:tcBorders>
              <w:top w:val="nil"/>
              <w:left w:val="nil"/>
              <w:bottom w:val="single" w:sz="4" w:space="0" w:color="auto"/>
              <w:right w:val="single" w:sz="4" w:space="0" w:color="auto"/>
            </w:tcBorders>
            <w:shd w:val="clear" w:color="000000" w:fill="FFFFFF"/>
            <w:vAlign w:val="center"/>
            <w:hideMark/>
          </w:tcPr>
          <w:p w:rsidR="00104912" w:rsidRPr="00AC1E30" w:rsidRDefault="00104912" w:rsidP="00484569">
            <w:pPr>
              <w:jc w:val="center"/>
              <w:rPr>
                <w:color w:val="000000"/>
                <w:sz w:val="20"/>
                <w:szCs w:val="20"/>
              </w:rPr>
            </w:pPr>
            <w:r w:rsidRPr="00AC1E30">
              <w:rPr>
                <w:color w:val="000000"/>
                <w:sz w:val="20"/>
                <w:szCs w:val="20"/>
              </w:rPr>
              <w:t>Aug-19</w:t>
            </w:r>
          </w:p>
        </w:tc>
        <w:tc>
          <w:tcPr>
            <w:tcW w:w="560" w:type="dxa"/>
            <w:tcBorders>
              <w:top w:val="nil"/>
              <w:left w:val="nil"/>
              <w:bottom w:val="single" w:sz="4" w:space="0" w:color="auto"/>
              <w:right w:val="single" w:sz="4" w:space="0" w:color="auto"/>
            </w:tcBorders>
            <w:shd w:val="clear" w:color="000000" w:fill="FFFFFF"/>
            <w:vAlign w:val="center"/>
            <w:hideMark/>
          </w:tcPr>
          <w:p w:rsidR="00104912" w:rsidRPr="00AC1E30" w:rsidRDefault="00104912" w:rsidP="00484569">
            <w:pPr>
              <w:jc w:val="center"/>
              <w:rPr>
                <w:color w:val="000000"/>
                <w:sz w:val="20"/>
                <w:szCs w:val="20"/>
              </w:rPr>
            </w:pPr>
            <w:r w:rsidRPr="00AC1E30">
              <w:rPr>
                <w:color w:val="000000"/>
                <w:sz w:val="20"/>
                <w:szCs w:val="20"/>
              </w:rPr>
              <w:t>N</w:t>
            </w:r>
          </w:p>
        </w:tc>
        <w:tc>
          <w:tcPr>
            <w:tcW w:w="620" w:type="dxa"/>
            <w:tcBorders>
              <w:top w:val="nil"/>
              <w:left w:val="nil"/>
              <w:bottom w:val="single" w:sz="4" w:space="0" w:color="auto"/>
              <w:right w:val="single" w:sz="4" w:space="0" w:color="auto"/>
            </w:tcBorders>
            <w:shd w:val="clear" w:color="000000" w:fill="FFFFFF"/>
            <w:vAlign w:val="center"/>
            <w:hideMark/>
          </w:tcPr>
          <w:p w:rsidR="00104912" w:rsidRPr="00AC1E30" w:rsidRDefault="00104912" w:rsidP="00484569">
            <w:pPr>
              <w:jc w:val="center"/>
              <w:rPr>
                <w:color w:val="000000"/>
                <w:sz w:val="20"/>
                <w:szCs w:val="20"/>
              </w:rPr>
            </w:pPr>
            <w:r w:rsidRPr="00AC1E30">
              <w:rPr>
                <w:color w:val="000000"/>
                <w:sz w:val="20"/>
                <w:szCs w:val="20"/>
              </w:rPr>
              <w:t>2021</w:t>
            </w:r>
          </w:p>
        </w:tc>
        <w:tc>
          <w:tcPr>
            <w:tcW w:w="620" w:type="dxa"/>
            <w:tcBorders>
              <w:top w:val="nil"/>
              <w:left w:val="nil"/>
              <w:bottom w:val="single" w:sz="4" w:space="0" w:color="auto"/>
              <w:right w:val="single" w:sz="4" w:space="0" w:color="auto"/>
            </w:tcBorders>
            <w:shd w:val="clear" w:color="000000" w:fill="FFFFFF"/>
            <w:noWrap/>
            <w:vAlign w:val="center"/>
            <w:hideMark/>
          </w:tcPr>
          <w:p w:rsidR="00104912" w:rsidRPr="00AC1E30" w:rsidRDefault="00104912" w:rsidP="00484569">
            <w:pPr>
              <w:jc w:val="center"/>
              <w:rPr>
                <w:color w:val="000000"/>
                <w:sz w:val="20"/>
                <w:szCs w:val="20"/>
              </w:rPr>
            </w:pPr>
            <w:r w:rsidRPr="00AC1E30">
              <w:rPr>
                <w:color w:val="000000"/>
                <w:sz w:val="20"/>
                <w:szCs w:val="20"/>
              </w:rPr>
              <w:t>0.20</w:t>
            </w:r>
          </w:p>
        </w:tc>
        <w:tc>
          <w:tcPr>
            <w:tcW w:w="700" w:type="dxa"/>
            <w:tcBorders>
              <w:top w:val="nil"/>
              <w:left w:val="nil"/>
              <w:bottom w:val="single" w:sz="4" w:space="0" w:color="auto"/>
              <w:right w:val="single" w:sz="4" w:space="0" w:color="auto"/>
            </w:tcBorders>
            <w:shd w:val="clear" w:color="000000" w:fill="92D050"/>
            <w:noWrap/>
            <w:vAlign w:val="center"/>
            <w:hideMark/>
          </w:tcPr>
          <w:p w:rsidR="00104912" w:rsidRPr="00AC1E30" w:rsidRDefault="00104912" w:rsidP="00484569">
            <w:pPr>
              <w:jc w:val="center"/>
              <w:rPr>
                <w:color w:val="000000"/>
                <w:sz w:val="20"/>
                <w:szCs w:val="20"/>
              </w:rPr>
            </w:pPr>
            <w:r w:rsidRPr="00AC1E30">
              <w:rPr>
                <w:color w:val="000000"/>
                <w:sz w:val="20"/>
                <w:szCs w:val="20"/>
              </w:rPr>
              <w:t>Green</w:t>
            </w:r>
          </w:p>
        </w:tc>
        <w:tc>
          <w:tcPr>
            <w:tcW w:w="3440" w:type="dxa"/>
            <w:tcBorders>
              <w:top w:val="nil"/>
              <w:left w:val="nil"/>
              <w:bottom w:val="single" w:sz="4" w:space="0" w:color="auto"/>
              <w:right w:val="single" w:sz="4" w:space="0" w:color="auto"/>
            </w:tcBorders>
            <w:shd w:val="clear" w:color="000000" w:fill="FFFFFF"/>
            <w:hideMark/>
          </w:tcPr>
          <w:p w:rsidR="00104912" w:rsidRPr="00AC1E30" w:rsidRDefault="00104912" w:rsidP="00484569">
            <w:pPr>
              <w:rPr>
                <w:color w:val="000000"/>
                <w:sz w:val="20"/>
                <w:szCs w:val="20"/>
              </w:rPr>
            </w:pPr>
            <w:r w:rsidRPr="00AC1E30">
              <w:rPr>
                <w:color w:val="000000"/>
                <w:sz w:val="20"/>
                <w:szCs w:val="20"/>
              </w:rPr>
              <w:t>Live - On site</w:t>
            </w:r>
          </w:p>
        </w:tc>
      </w:tr>
      <w:tr w:rsidR="00104912" w:rsidRPr="00AC1E30" w:rsidTr="00484569">
        <w:trPr>
          <w:trHeight w:val="528"/>
        </w:trPr>
        <w:tc>
          <w:tcPr>
            <w:tcW w:w="1520" w:type="dxa"/>
            <w:tcBorders>
              <w:top w:val="nil"/>
              <w:left w:val="single" w:sz="4" w:space="0" w:color="auto"/>
              <w:bottom w:val="single" w:sz="4" w:space="0" w:color="auto"/>
              <w:right w:val="single" w:sz="4" w:space="0" w:color="auto"/>
            </w:tcBorders>
            <w:shd w:val="clear" w:color="000000" w:fill="FFD966"/>
            <w:hideMark/>
          </w:tcPr>
          <w:p w:rsidR="00104912" w:rsidRPr="00AC1E30" w:rsidRDefault="00104912" w:rsidP="00484569">
            <w:pPr>
              <w:rPr>
                <w:color w:val="000000"/>
                <w:sz w:val="20"/>
                <w:szCs w:val="20"/>
              </w:rPr>
            </w:pPr>
            <w:r w:rsidRPr="00AC1E30">
              <w:rPr>
                <w:color w:val="000000"/>
                <w:sz w:val="20"/>
                <w:szCs w:val="20"/>
              </w:rPr>
              <w:t>GF03-01 LGFLAN40</w:t>
            </w:r>
          </w:p>
        </w:tc>
        <w:tc>
          <w:tcPr>
            <w:tcW w:w="3160" w:type="dxa"/>
            <w:tcBorders>
              <w:top w:val="nil"/>
              <w:left w:val="nil"/>
              <w:bottom w:val="single" w:sz="4" w:space="0" w:color="auto"/>
              <w:right w:val="single" w:sz="4" w:space="0" w:color="auto"/>
            </w:tcBorders>
            <w:shd w:val="clear" w:color="000000" w:fill="FFFFFF"/>
            <w:hideMark/>
          </w:tcPr>
          <w:p w:rsidR="00104912" w:rsidRPr="00AC1E30" w:rsidRDefault="00104912" w:rsidP="00484569">
            <w:pPr>
              <w:rPr>
                <w:color w:val="000000"/>
                <w:sz w:val="20"/>
                <w:szCs w:val="20"/>
              </w:rPr>
            </w:pPr>
            <w:r w:rsidRPr="00AC1E30">
              <w:rPr>
                <w:color w:val="000000"/>
                <w:sz w:val="20"/>
                <w:szCs w:val="20"/>
              </w:rPr>
              <w:t xml:space="preserve">Blackpool 21st Century Conference Centre &amp; Hotel </w:t>
            </w:r>
          </w:p>
        </w:tc>
        <w:tc>
          <w:tcPr>
            <w:tcW w:w="820" w:type="dxa"/>
            <w:tcBorders>
              <w:top w:val="nil"/>
              <w:left w:val="nil"/>
              <w:bottom w:val="single" w:sz="4" w:space="0" w:color="auto"/>
              <w:right w:val="single" w:sz="4" w:space="0" w:color="auto"/>
            </w:tcBorders>
            <w:shd w:val="clear" w:color="000000" w:fill="FFF2CC"/>
            <w:noWrap/>
            <w:vAlign w:val="center"/>
            <w:hideMark/>
          </w:tcPr>
          <w:p w:rsidR="00104912" w:rsidRPr="00AC1E30" w:rsidRDefault="00104912" w:rsidP="00484569">
            <w:pPr>
              <w:jc w:val="center"/>
              <w:rPr>
                <w:color w:val="000000"/>
                <w:sz w:val="20"/>
                <w:szCs w:val="20"/>
              </w:rPr>
            </w:pPr>
            <w:r w:rsidRPr="00AC1E30">
              <w:rPr>
                <w:color w:val="000000"/>
                <w:sz w:val="20"/>
                <w:szCs w:val="20"/>
              </w:rPr>
              <w:t>Jun-17</w:t>
            </w:r>
          </w:p>
        </w:tc>
        <w:tc>
          <w:tcPr>
            <w:tcW w:w="580" w:type="dxa"/>
            <w:tcBorders>
              <w:top w:val="nil"/>
              <w:left w:val="nil"/>
              <w:bottom w:val="single" w:sz="4" w:space="0" w:color="auto"/>
              <w:right w:val="single" w:sz="4" w:space="0" w:color="auto"/>
            </w:tcBorders>
            <w:shd w:val="clear" w:color="000000" w:fill="FFF2CC"/>
            <w:noWrap/>
            <w:vAlign w:val="center"/>
            <w:hideMark/>
          </w:tcPr>
          <w:p w:rsidR="00104912" w:rsidRPr="00AC1E30" w:rsidRDefault="00104912" w:rsidP="00484569">
            <w:pPr>
              <w:jc w:val="center"/>
              <w:rPr>
                <w:color w:val="000000"/>
                <w:sz w:val="20"/>
                <w:szCs w:val="20"/>
              </w:rPr>
            </w:pPr>
            <w:r w:rsidRPr="00AC1E30">
              <w:rPr>
                <w:color w:val="000000"/>
                <w:sz w:val="20"/>
                <w:szCs w:val="20"/>
              </w:rPr>
              <w:t>Y</w:t>
            </w:r>
          </w:p>
        </w:tc>
        <w:tc>
          <w:tcPr>
            <w:tcW w:w="800" w:type="dxa"/>
            <w:tcBorders>
              <w:top w:val="nil"/>
              <w:left w:val="nil"/>
              <w:bottom w:val="single" w:sz="4" w:space="0" w:color="auto"/>
              <w:right w:val="single" w:sz="4" w:space="0" w:color="auto"/>
            </w:tcBorders>
            <w:shd w:val="clear" w:color="000000" w:fill="FFF2CC"/>
            <w:vAlign w:val="center"/>
            <w:hideMark/>
          </w:tcPr>
          <w:p w:rsidR="00104912" w:rsidRPr="00AC1E30" w:rsidRDefault="00104912" w:rsidP="00484569">
            <w:pPr>
              <w:jc w:val="center"/>
              <w:rPr>
                <w:color w:val="000000"/>
                <w:sz w:val="20"/>
                <w:szCs w:val="20"/>
              </w:rPr>
            </w:pPr>
            <w:r w:rsidRPr="00AC1E30">
              <w:rPr>
                <w:color w:val="000000"/>
                <w:sz w:val="20"/>
                <w:szCs w:val="20"/>
              </w:rPr>
              <w:t>Oct-17</w:t>
            </w:r>
          </w:p>
        </w:tc>
        <w:tc>
          <w:tcPr>
            <w:tcW w:w="800" w:type="dxa"/>
            <w:tcBorders>
              <w:top w:val="nil"/>
              <w:left w:val="nil"/>
              <w:bottom w:val="single" w:sz="4" w:space="0" w:color="auto"/>
              <w:right w:val="single" w:sz="4" w:space="0" w:color="auto"/>
            </w:tcBorders>
            <w:shd w:val="clear" w:color="000000" w:fill="FFFFFF"/>
            <w:vAlign w:val="center"/>
            <w:hideMark/>
          </w:tcPr>
          <w:p w:rsidR="00104912" w:rsidRPr="00AC1E30" w:rsidRDefault="00104912" w:rsidP="00484569">
            <w:pPr>
              <w:jc w:val="center"/>
              <w:rPr>
                <w:color w:val="000000"/>
                <w:sz w:val="20"/>
                <w:szCs w:val="20"/>
              </w:rPr>
            </w:pPr>
            <w:r w:rsidRPr="00AC1E30">
              <w:rPr>
                <w:color w:val="000000"/>
                <w:sz w:val="20"/>
                <w:szCs w:val="20"/>
              </w:rPr>
              <w:t>May-20</w:t>
            </w:r>
          </w:p>
        </w:tc>
        <w:tc>
          <w:tcPr>
            <w:tcW w:w="560" w:type="dxa"/>
            <w:tcBorders>
              <w:top w:val="nil"/>
              <w:left w:val="nil"/>
              <w:bottom w:val="single" w:sz="4" w:space="0" w:color="auto"/>
              <w:right w:val="single" w:sz="4" w:space="0" w:color="auto"/>
            </w:tcBorders>
            <w:shd w:val="clear" w:color="000000" w:fill="FFFFFF"/>
            <w:vAlign w:val="center"/>
            <w:hideMark/>
          </w:tcPr>
          <w:p w:rsidR="00104912" w:rsidRPr="00AC1E30" w:rsidRDefault="00104912" w:rsidP="00484569">
            <w:pPr>
              <w:jc w:val="center"/>
              <w:rPr>
                <w:color w:val="000000"/>
                <w:sz w:val="20"/>
                <w:szCs w:val="20"/>
              </w:rPr>
            </w:pPr>
            <w:r w:rsidRPr="00AC1E30">
              <w:rPr>
                <w:color w:val="000000"/>
                <w:sz w:val="20"/>
                <w:szCs w:val="20"/>
              </w:rPr>
              <w:t>N</w:t>
            </w:r>
          </w:p>
        </w:tc>
        <w:tc>
          <w:tcPr>
            <w:tcW w:w="620" w:type="dxa"/>
            <w:tcBorders>
              <w:top w:val="nil"/>
              <w:left w:val="nil"/>
              <w:bottom w:val="single" w:sz="4" w:space="0" w:color="auto"/>
              <w:right w:val="single" w:sz="4" w:space="0" w:color="auto"/>
            </w:tcBorders>
            <w:shd w:val="clear" w:color="000000" w:fill="FFFFFF"/>
            <w:vAlign w:val="center"/>
            <w:hideMark/>
          </w:tcPr>
          <w:p w:rsidR="00104912" w:rsidRPr="00AC1E30" w:rsidRDefault="00104912" w:rsidP="00484569">
            <w:pPr>
              <w:jc w:val="center"/>
              <w:rPr>
                <w:color w:val="000000"/>
                <w:sz w:val="20"/>
                <w:szCs w:val="20"/>
              </w:rPr>
            </w:pPr>
            <w:r w:rsidRPr="00AC1E30">
              <w:rPr>
                <w:color w:val="000000"/>
                <w:sz w:val="20"/>
                <w:szCs w:val="20"/>
              </w:rPr>
              <w:t>2031</w:t>
            </w:r>
          </w:p>
        </w:tc>
        <w:tc>
          <w:tcPr>
            <w:tcW w:w="620" w:type="dxa"/>
            <w:tcBorders>
              <w:top w:val="nil"/>
              <w:left w:val="nil"/>
              <w:bottom w:val="single" w:sz="4" w:space="0" w:color="auto"/>
              <w:right w:val="single" w:sz="4" w:space="0" w:color="auto"/>
            </w:tcBorders>
            <w:shd w:val="clear" w:color="000000" w:fill="FFFFFF"/>
            <w:noWrap/>
            <w:vAlign w:val="center"/>
            <w:hideMark/>
          </w:tcPr>
          <w:p w:rsidR="00104912" w:rsidRPr="00AC1E30" w:rsidRDefault="00104912" w:rsidP="00484569">
            <w:pPr>
              <w:jc w:val="center"/>
              <w:rPr>
                <w:color w:val="000000"/>
                <w:sz w:val="20"/>
                <w:szCs w:val="20"/>
              </w:rPr>
            </w:pPr>
            <w:r w:rsidRPr="00AC1E30">
              <w:rPr>
                <w:color w:val="000000"/>
                <w:sz w:val="20"/>
                <w:szCs w:val="20"/>
              </w:rPr>
              <w:t>15.51</w:t>
            </w:r>
          </w:p>
        </w:tc>
        <w:tc>
          <w:tcPr>
            <w:tcW w:w="700" w:type="dxa"/>
            <w:tcBorders>
              <w:top w:val="nil"/>
              <w:left w:val="nil"/>
              <w:bottom w:val="single" w:sz="4" w:space="0" w:color="auto"/>
              <w:right w:val="single" w:sz="4" w:space="0" w:color="auto"/>
            </w:tcBorders>
            <w:shd w:val="clear" w:color="000000" w:fill="92D050"/>
            <w:noWrap/>
            <w:vAlign w:val="center"/>
            <w:hideMark/>
          </w:tcPr>
          <w:p w:rsidR="00104912" w:rsidRPr="00AC1E30" w:rsidRDefault="00104912" w:rsidP="00484569">
            <w:pPr>
              <w:jc w:val="center"/>
              <w:rPr>
                <w:color w:val="000000"/>
                <w:sz w:val="20"/>
                <w:szCs w:val="20"/>
              </w:rPr>
            </w:pPr>
            <w:r w:rsidRPr="00AC1E30">
              <w:rPr>
                <w:color w:val="000000"/>
                <w:sz w:val="20"/>
                <w:szCs w:val="20"/>
              </w:rPr>
              <w:t>Green</w:t>
            </w:r>
          </w:p>
        </w:tc>
        <w:tc>
          <w:tcPr>
            <w:tcW w:w="3440" w:type="dxa"/>
            <w:tcBorders>
              <w:top w:val="nil"/>
              <w:left w:val="nil"/>
              <w:bottom w:val="single" w:sz="4" w:space="0" w:color="auto"/>
              <w:right w:val="single" w:sz="4" w:space="0" w:color="auto"/>
            </w:tcBorders>
            <w:shd w:val="clear" w:color="000000" w:fill="FFFFFF"/>
            <w:hideMark/>
          </w:tcPr>
          <w:p w:rsidR="00104912" w:rsidRPr="00AC1E30" w:rsidRDefault="00104912" w:rsidP="00484569">
            <w:pPr>
              <w:rPr>
                <w:color w:val="000000"/>
                <w:sz w:val="20"/>
                <w:szCs w:val="20"/>
              </w:rPr>
            </w:pPr>
            <w:r w:rsidRPr="00AC1E30">
              <w:rPr>
                <w:color w:val="000000"/>
                <w:sz w:val="20"/>
                <w:szCs w:val="20"/>
              </w:rPr>
              <w:t xml:space="preserve">Live - On Site </w:t>
            </w:r>
          </w:p>
        </w:tc>
      </w:tr>
      <w:tr w:rsidR="00104912" w:rsidRPr="00AC1E30" w:rsidTr="00484569">
        <w:trPr>
          <w:trHeight w:val="528"/>
        </w:trPr>
        <w:tc>
          <w:tcPr>
            <w:tcW w:w="1520" w:type="dxa"/>
            <w:tcBorders>
              <w:top w:val="nil"/>
              <w:left w:val="single" w:sz="4" w:space="0" w:color="auto"/>
              <w:bottom w:val="single" w:sz="4" w:space="0" w:color="auto"/>
              <w:right w:val="single" w:sz="4" w:space="0" w:color="auto"/>
            </w:tcBorders>
            <w:shd w:val="clear" w:color="000000" w:fill="FFD966"/>
            <w:hideMark/>
          </w:tcPr>
          <w:p w:rsidR="00104912" w:rsidRPr="00AC1E30" w:rsidRDefault="00104912" w:rsidP="00484569">
            <w:pPr>
              <w:rPr>
                <w:color w:val="000000"/>
                <w:sz w:val="20"/>
                <w:szCs w:val="20"/>
              </w:rPr>
            </w:pPr>
            <w:r w:rsidRPr="00AC1E30">
              <w:rPr>
                <w:color w:val="000000"/>
                <w:sz w:val="20"/>
                <w:szCs w:val="20"/>
              </w:rPr>
              <w:t>GF01-08 (T) LGFLAN8</w:t>
            </w:r>
          </w:p>
        </w:tc>
        <w:tc>
          <w:tcPr>
            <w:tcW w:w="3160" w:type="dxa"/>
            <w:tcBorders>
              <w:top w:val="nil"/>
              <w:left w:val="nil"/>
              <w:bottom w:val="single" w:sz="4" w:space="0" w:color="auto"/>
              <w:right w:val="single" w:sz="4" w:space="0" w:color="auto"/>
            </w:tcBorders>
            <w:shd w:val="clear" w:color="000000" w:fill="FFFFFF"/>
            <w:hideMark/>
          </w:tcPr>
          <w:p w:rsidR="00104912" w:rsidRPr="00AC1E30" w:rsidRDefault="00104912" w:rsidP="00484569">
            <w:pPr>
              <w:rPr>
                <w:color w:val="000000"/>
                <w:sz w:val="20"/>
                <w:szCs w:val="20"/>
              </w:rPr>
            </w:pPr>
            <w:r w:rsidRPr="00AC1E30">
              <w:rPr>
                <w:color w:val="000000"/>
                <w:sz w:val="20"/>
                <w:szCs w:val="20"/>
              </w:rPr>
              <w:t xml:space="preserve">Blackpool Bridges </w:t>
            </w:r>
          </w:p>
        </w:tc>
        <w:tc>
          <w:tcPr>
            <w:tcW w:w="820" w:type="dxa"/>
            <w:tcBorders>
              <w:top w:val="nil"/>
              <w:left w:val="nil"/>
              <w:bottom w:val="single" w:sz="4" w:space="0" w:color="auto"/>
              <w:right w:val="single" w:sz="4" w:space="0" w:color="auto"/>
            </w:tcBorders>
            <w:shd w:val="clear" w:color="000000" w:fill="FFF2CC"/>
            <w:noWrap/>
            <w:vAlign w:val="center"/>
            <w:hideMark/>
          </w:tcPr>
          <w:p w:rsidR="00104912" w:rsidRPr="00AC1E30" w:rsidRDefault="00104912" w:rsidP="00484569">
            <w:pPr>
              <w:jc w:val="center"/>
              <w:rPr>
                <w:color w:val="000000"/>
                <w:sz w:val="20"/>
                <w:szCs w:val="20"/>
              </w:rPr>
            </w:pPr>
            <w:r w:rsidRPr="00AC1E30">
              <w:rPr>
                <w:color w:val="000000"/>
                <w:sz w:val="20"/>
                <w:szCs w:val="20"/>
              </w:rPr>
              <w:t>Apr-15</w:t>
            </w:r>
          </w:p>
        </w:tc>
        <w:tc>
          <w:tcPr>
            <w:tcW w:w="580" w:type="dxa"/>
            <w:tcBorders>
              <w:top w:val="nil"/>
              <w:left w:val="nil"/>
              <w:bottom w:val="single" w:sz="4" w:space="0" w:color="auto"/>
              <w:right w:val="single" w:sz="4" w:space="0" w:color="auto"/>
            </w:tcBorders>
            <w:shd w:val="clear" w:color="000000" w:fill="FFF2CC"/>
            <w:noWrap/>
            <w:vAlign w:val="center"/>
            <w:hideMark/>
          </w:tcPr>
          <w:p w:rsidR="00104912" w:rsidRPr="00AC1E30" w:rsidRDefault="00104912" w:rsidP="00484569">
            <w:pPr>
              <w:jc w:val="center"/>
              <w:rPr>
                <w:color w:val="000000"/>
                <w:sz w:val="20"/>
                <w:szCs w:val="20"/>
              </w:rPr>
            </w:pPr>
            <w:r w:rsidRPr="00AC1E30">
              <w:rPr>
                <w:color w:val="000000"/>
                <w:sz w:val="20"/>
                <w:szCs w:val="20"/>
              </w:rPr>
              <w:t>Y</w:t>
            </w:r>
          </w:p>
        </w:tc>
        <w:tc>
          <w:tcPr>
            <w:tcW w:w="800" w:type="dxa"/>
            <w:tcBorders>
              <w:top w:val="nil"/>
              <w:left w:val="nil"/>
              <w:bottom w:val="single" w:sz="4" w:space="0" w:color="auto"/>
              <w:right w:val="single" w:sz="4" w:space="0" w:color="auto"/>
            </w:tcBorders>
            <w:shd w:val="clear" w:color="000000" w:fill="FFF2CC"/>
            <w:vAlign w:val="center"/>
            <w:hideMark/>
          </w:tcPr>
          <w:p w:rsidR="00104912" w:rsidRPr="00AC1E30" w:rsidRDefault="00104912" w:rsidP="00484569">
            <w:pPr>
              <w:jc w:val="center"/>
              <w:rPr>
                <w:color w:val="000000"/>
                <w:sz w:val="20"/>
                <w:szCs w:val="20"/>
              </w:rPr>
            </w:pPr>
            <w:r w:rsidRPr="00AC1E30">
              <w:rPr>
                <w:color w:val="000000"/>
                <w:sz w:val="20"/>
                <w:szCs w:val="20"/>
              </w:rPr>
              <w:t>Jul-16</w:t>
            </w:r>
          </w:p>
        </w:tc>
        <w:tc>
          <w:tcPr>
            <w:tcW w:w="800" w:type="dxa"/>
            <w:tcBorders>
              <w:top w:val="nil"/>
              <w:left w:val="nil"/>
              <w:bottom w:val="single" w:sz="4" w:space="0" w:color="auto"/>
              <w:right w:val="single" w:sz="4" w:space="0" w:color="auto"/>
            </w:tcBorders>
            <w:shd w:val="clear" w:color="000000" w:fill="FFF2CC"/>
            <w:vAlign w:val="center"/>
            <w:hideMark/>
          </w:tcPr>
          <w:p w:rsidR="00104912" w:rsidRPr="00AC1E30" w:rsidRDefault="00104912" w:rsidP="00484569">
            <w:pPr>
              <w:jc w:val="center"/>
              <w:rPr>
                <w:color w:val="000000"/>
                <w:sz w:val="20"/>
                <w:szCs w:val="20"/>
              </w:rPr>
            </w:pPr>
            <w:r w:rsidRPr="00AC1E30">
              <w:rPr>
                <w:color w:val="000000"/>
                <w:sz w:val="20"/>
                <w:szCs w:val="20"/>
              </w:rPr>
              <w:t>Mar-19</w:t>
            </w:r>
          </w:p>
        </w:tc>
        <w:tc>
          <w:tcPr>
            <w:tcW w:w="560" w:type="dxa"/>
            <w:tcBorders>
              <w:top w:val="nil"/>
              <w:left w:val="nil"/>
              <w:bottom w:val="single" w:sz="4" w:space="0" w:color="auto"/>
              <w:right w:val="single" w:sz="4" w:space="0" w:color="auto"/>
            </w:tcBorders>
            <w:shd w:val="clear" w:color="000000" w:fill="FFF2CC"/>
            <w:vAlign w:val="center"/>
            <w:hideMark/>
          </w:tcPr>
          <w:p w:rsidR="00104912" w:rsidRPr="00AC1E30" w:rsidRDefault="00104912" w:rsidP="00484569">
            <w:pPr>
              <w:jc w:val="center"/>
              <w:rPr>
                <w:color w:val="000000"/>
                <w:sz w:val="20"/>
                <w:szCs w:val="20"/>
              </w:rPr>
            </w:pPr>
            <w:r w:rsidRPr="00AC1E30">
              <w:rPr>
                <w:color w:val="000000"/>
                <w:sz w:val="20"/>
                <w:szCs w:val="20"/>
              </w:rPr>
              <w:t>Y</w:t>
            </w:r>
          </w:p>
        </w:tc>
        <w:tc>
          <w:tcPr>
            <w:tcW w:w="620" w:type="dxa"/>
            <w:tcBorders>
              <w:top w:val="nil"/>
              <w:left w:val="nil"/>
              <w:bottom w:val="single" w:sz="4" w:space="0" w:color="auto"/>
              <w:right w:val="single" w:sz="4" w:space="0" w:color="auto"/>
            </w:tcBorders>
            <w:shd w:val="clear" w:color="000000" w:fill="FFF2CC"/>
            <w:vAlign w:val="center"/>
            <w:hideMark/>
          </w:tcPr>
          <w:p w:rsidR="00104912" w:rsidRPr="00AC1E30" w:rsidRDefault="00104912" w:rsidP="00484569">
            <w:pPr>
              <w:jc w:val="center"/>
              <w:rPr>
                <w:color w:val="000000"/>
                <w:sz w:val="20"/>
                <w:szCs w:val="20"/>
              </w:rPr>
            </w:pPr>
            <w:r w:rsidRPr="00AC1E30">
              <w:rPr>
                <w:color w:val="000000"/>
                <w:sz w:val="20"/>
                <w:szCs w:val="20"/>
              </w:rPr>
              <w:t>Y</w:t>
            </w:r>
          </w:p>
        </w:tc>
        <w:tc>
          <w:tcPr>
            <w:tcW w:w="620" w:type="dxa"/>
            <w:tcBorders>
              <w:top w:val="nil"/>
              <w:left w:val="nil"/>
              <w:bottom w:val="single" w:sz="4" w:space="0" w:color="auto"/>
              <w:right w:val="single" w:sz="4" w:space="0" w:color="auto"/>
            </w:tcBorders>
            <w:shd w:val="clear" w:color="000000" w:fill="FFFFFF"/>
            <w:noWrap/>
            <w:vAlign w:val="center"/>
            <w:hideMark/>
          </w:tcPr>
          <w:p w:rsidR="00104912" w:rsidRPr="00AC1E30" w:rsidRDefault="00104912" w:rsidP="00484569">
            <w:pPr>
              <w:jc w:val="center"/>
              <w:rPr>
                <w:color w:val="000000"/>
                <w:sz w:val="20"/>
                <w:szCs w:val="20"/>
              </w:rPr>
            </w:pPr>
            <w:r w:rsidRPr="00AC1E30">
              <w:rPr>
                <w:color w:val="000000"/>
                <w:sz w:val="20"/>
                <w:szCs w:val="20"/>
              </w:rPr>
              <w:t>3.80</w:t>
            </w:r>
          </w:p>
        </w:tc>
        <w:tc>
          <w:tcPr>
            <w:tcW w:w="700" w:type="dxa"/>
            <w:tcBorders>
              <w:top w:val="nil"/>
              <w:left w:val="nil"/>
              <w:bottom w:val="single" w:sz="4" w:space="0" w:color="auto"/>
              <w:right w:val="single" w:sz="4" w:space="0" w:color="auto"/>
            </w:tcBorders>
            <w:shd w:val="clear" w:color="000000" w:fill="92D050"/>
            <w:noWrap/>
            <w:vAlign w:val="center"/>
            <w:hideMark/>
          </w:tcPr>
          <w:p w:rsidR="00104912" w:rsidRPr="00AC1E30" w:rsidRDefault="00104912" w:rsidP="00484569">
            <w:pPr>
              <w:jc w:val="center"/>
              <w:rPr>
                <w:color w:val="000000"/>
                <w:sz w:val="20"/>
                <w:szCs w:val="20"/>
              </w:rPr>
            </w:pPr>
            <w:r w:rsidRPr="00AC1E30">
              <w:rPr>
                <w:color w:val="000000"/>
                <w:sz w:val="20"/>
                <w:szCs w:val="20"/>
              </w:rPr>
              <w:t>Green</w:t>
            </w:r>
          </w:p>
        </w:tc>
        <w:tc>
          <w:tcPr>
            <w:tcW w:w="3440" w:type="dxa"/>
            <w:tcBorders>
              <w:top w:val="nil"/>
              <w:left w:val="nil"/>
              <w:bottom w:val="single" w:sz="4" w:space="0" w:color="auto"/>
              <w:right w:val="single" w:sz="4" w:space="0" w:color="auto"/>
            </w:tcBorders>
            <w:shd w:val="clear" w:color="000000" w:fill="FFFFFF"/>
            <w:hideMark/>
          </w:tcPr>
          <w:p w:rsidR="00104912" w:rsidRPr="00AC1E30" w:rsidRDefault="00104912" w:rsidP="00484569">
            <w:pPr>
              <w:rPr>
                <w:color w:val="000000"/>
                <w:sz w:val="20"/>
                <w:szCs w:val="20"/>
              </w:rPr>
            </w:pPr>
            <w:r w:rsidRPr="00AC1E30">
              <w:rPr>
                <w:color w:val="000000"/>
                <w:sz w:val="20"/>
                <w:szCs w:val="20"/>
              </w:rPr>
              <w:t>Project complete both in terms of spend and outputs.</w:t>
            </w:r>
          </w:p>
        </w:tc>
      </w:tr>
      <w:tr w:rsidR="00104912" w:rsidRPr="00AC1E30" w:rsidTr="00484569">
        <w:trPr>
          <w:trHeight w:val="528"/>
        </w:trPr>
        <w:tc>
          <w:tcPr>
            <w:tcW w:w="1520" w:type="dxa"/>
            <w:tcBorders>
              <w:top w:val="nil"/>
              <w:left w:val="single" w:sz="4" w:space="0" w:color="auto"/>
              <w:bottom w:val="single" w:sz="4" w:space="0" w:color="auto"/>
              <w:right w:val="single" w:sz="4" w:space="0" w:color="auto"/>
            </w:tcBorders>
            <w:shd w:val="clear" w:color="000000" w:fill="FFD966"/>
            <w:hideMark/>
          </w:tcPr>
          <w:p w:rsidR="00104912" w:rsidRPr="00AC1E30" w:rsidRDefault="00104912" w:rsidP="00484569">
            <w:pPr>
              <w:rPr>
                <w:color w:val="000000"/>
                <w:sz w:val="20"/>
                <w:szCs w:val="20"/>
              </w:rPr>
            </w:pPr>
            <w:r w:rsidRPr="00AC1E30">
              <w:rPr>
                <w:color w:val="000000"/>
                <w:sz w:val="20"/>
                <w:szCs w:val="20"/>
              </w:rPr>
              <w:t>GF01-09 (T) LGFLAN9</w:t>
            </w:r>
          </w:p>
        </w:tc>
        <w:tc>
          <w:tcPr>
            <w:tcW w:w="3160" w:type="dxa"/>
            <w:tcBorders>
              <w:top w:val="nil"/>
              <w:left w:val="nil"/>
              <w:bottom w:val="single" w:sz="4" w:space="0" w:color="auto"/>
              <w:right w:val="single" w:sz="4" w:space="0" w:color="auto"/>
            </w:tcBorders>
            <w:shd w:val="clear" w:color="000000" w:fill="FFFFFF"/>
            <w:hideMark/>
          </w:tcPr>
          <w:p w:rsidR="00104912" w:rsidRPr="00AC1E30" w:rsidRDefault="00104912" w:rsidP="00484569">
            <w:pPr>
              <w:rPr>
                <w:color w:val="000000"/>
                <w:sz w:val="20"/>
                <w:szCs w:val="20"/>
              </w:rPr>
            </w:pPr>
            <w:r w:rsidRPr="00AC1E30">
              <w:rPr>
                <w:color w:val="000000"/>
                <w:sz w:val="20"/>
                <w:szCs w:val="20"/>
              </w:rPr>
              <w:t xml:space="preserve">Blackpool Integrated Traffic  Management </w:t>
            </w:r>
          </w:p>
        </w:tc>
        <w:tc>
          <w:tcPr>
            <w:tcW w:w="820" w:type="dxa"/>
            <w:tcBorders>
              <w:top w:val="nil"/>
              <w:left w:val="nil"/>
              <w:bottom w:val="single" w:sz="4" w:space="0" w:color="auto"/>
              <w:right w:val="single" w:sz="4" w:space="0" w:color="auto"/>
            </w:tcBorders>
            <w:shd w:val="clear" w:color="000000" w:fill="FFF2CC"/>
            <w:noWrap/>
            <w:vAlign w:val="center"/>
            <w:hideMark/>
          </w:tcPr>
          <w:p w:rsidR="00104912" w:rsidRPr="00AC1E30" w:rsidRDefault="00104912" w:rsidP="00484569">
            <w:pPr>
              <w:jc w:val="center"/>
              <w:rPr>
                <w:color w:val="000000"/>
                <w:sz w:val="20"/>
                <w:szCs w:val="20"/>
              </w:rPr>
            </w:pPr>
            <w:r w:rsidRPr="00AC1E30">
              <w:rPr>
                <w:color w:val="000000"/>
                <w:sz w:val="20"/>
                <w:szCs w:val="20"/>
              </w:rPr>
              <w:t>Oct-15</w:t>
            </w:r>
          </w:p>
        </w:tc>
        <w:tc>
          <w:tcPr>
            <w:tcW w:w="580" w:type="dxa"/>
            <w:tcBorders>
              <w:top w:val="nil"/>
              <w:left w:val="nil"/>
              <w:bottom w:val="single" w:sz="4" w:space="0" w:color="auto"/>
              <w:right w:val="single" w:sz="4" w:space="0" w:color="auto"/>
            </w:tcBorders>
            <w:shd w:val="clear" w:color="000000" w:fill="FFF2CC"/>
            <w:noWrap/>
            <w:vAlign w:val="center"/>
            <w:hideMark/>
          </w:tcPr>
          <w:p w:rsidR="00104912" w:rsidRPr="00AC1E30" w:rsidRDefault="00104912" w:rsidP="00484569">
            <w:pPr>
              <w:jc w:val="center"/>
              <w:rPr>
                <w:color w:val="000000"/>
                <w:sz w:val="20"/>
                <w:szCs w:val="20"/>
              </w:rPr>
            </w:pPr>
            <w:r w:rsidRPr="00AC1E30">
              <w:rPr>
                <w:color w:val="000000"/>
                <w:sz w:val="20"/>
                <w:szCs w:val="20"/>
              </w:rPr>
              <w:t>Y</w:t>
            </w:r>
          </w:p>
        </w:tc>
        <w:tc>
          <w:tcPr>
            <w:tcW w:w="800" w:type="dxa"/>
            <w:tcBorders>
              <w:top w:val="nil"/>
              <w:left w:val="nil"/>
              <w:bottom w:val="single" w:sz="4" w:space="0" w:color="auto"/>
              <w:right w:val="single" w:sz="4" w:space="0" w:color="auto"/>
            </w:tcBorders>
            <w:shd w:val="clear" w:color="000000" w:fill="FFF2CC"/>
            <w:vAlign w:val="center"/>
            <w:hideMark/>
          </w:tcPr>
          <w:p w:rsidR="00104912" w:rsidRPr="00AC1E30" w:rsidRDefault="00104912" w:rsidP="00484569">
            <w:pPr>
              <w:jc w:val="center"/>
              <w:rPr>
                <w:color w:val="000000"/>
                <w:sz w:val="20"/>
                <w:szCs w:val="20"/>
              </w:rPr>
            </w:pPr>
            <w:r w:rsidRPr="00AC1E30">
              <w:rPr>
                <w:color w:val="000000"/>
                <w:sz w:val="20"/>
                <w:szCs w:val="20"/>
              </w:rPr>
              <w:t>Jan-17</w:t>
            </w:r>
          </w:p>
        </w:tc>
        <w:tc>
          <w:tcPr>
            <w:tcW w:w="800" w:type="dxa"/>
            <w:tcBorders>
              <w:top w:val="nil"/>
              <w:left w:val="nil"/>
              <w:bottom w:val="single" w:sz="4" w:space="0" w:color="auto"/>
              <w:right w:val="single" w:sz="4" w:space="0" w:color="auto"/>
            </w:tcBorders>
            <w:shd w:val="clear" w:color="auto" w:fill="FFF2CC"/>
            <w:vAlign w:val="center"/>
            <w:hideMark/>
          </w:tcPr>
          <w:p w:rsidR="00104912" w:rsidRPr="00AC1E30" w:rsidRDefault="00104912" w:rsidP="00484569">
            <w:pPr>
              <w:jc w:val="center"/>
              <w:rPr>
                <w:color w:val="000000"/>
                <w:sz w:val="20"/>
                <w:szCs w:val="20"/>
              </w:rPr>
            </w:pPr>
            <w:r w:rsidRPr="00AC1E30">
              <w:rPr>
                <w:color w:val="000000"/>
                <w:sz w:val="20"/>
                <w:szCs w:val="20"/>
              </w:rPr>
              <w:t>Jan-18</w:t>
            </w:r>
          </w:p>
        </w:tc>
        <w:tc>
          <w:tcPr>
            <w:tcW w:w="560" w:type="dxa"/>
            <w:tcBorders>
              <w:top w:val="nil"/>
              <w:left w:val="nil"/>
              <w:bottom w:val="single" w:sz="4" w:space="0" w:color="auto"/>
              <w:right w:val="single" w:sz="4" w:space="0" w:color="auto"/>
            </w:tcBorders>
            <w:shd w:val="clear" w:color="000000" w:fill="FFF2CC"/>
            <w:vAlign w:val="center"/>
            <w:hideMark/>
          </w:tcPr>
          <w:p w:rsidR="00104912" w:rsidRPr="00AC1E30" w:rsidRDefault="00104912" w:rsidP="00484569">
            <w:pPr>
              <w:jc w:val="center"/>
              <w:rPr>
                <w:color w:val="000000"/>
                <w:sz w:val="20"/>
                <w:szCs w:val="20"/>
              </w:rPr>
            </w:pPr>
            <w:r w:rsidRPr="00AC1E30">
              <w:rPr>
                <w:color w:val="000000"/>
                <w:sz w:val="20"/>
                <w:szCs w:val="20"/>
              </w:rPr>
              <w:t>Y</w:t>
            </w:r>
          </w:p>
        </w:tc>
        <w:tc>
          <w:tcPr>
            <w:tcW w:w="620" w:type="dxa"/>
            <w:tcBorders>
              <w:top w:val="nil"/>
              <w:left w:val="nil"/>
              <w:bottom w:val="single" w:sz="4" w:space="0" w:color="auto"/>
              <w:right w:val="single" w:sz="4" w:space="0" w:color="auto"/>
            </w:tcBorders>
            <w:shd w:val="clear" w:color="000000" w:fill="FFFFFF"/>
            <w:vAlign w:val="center"/>
            <w:hideMark/>
          </w:tcPr>
          <w:p w:rsidR="00104912" w:rsidRPr="00AC1E30" w:rsidRDefault="00104912" w:rsidP="00484569">
            <w:pPr>
              <w:jc w:val="center"/>
              <w:rPr>
                <w:color w:val="000000"/>
                <w:sz w:val="20"/>
                <w:szCs w:val="20"/>
              </w:rPr>
            </w:pPr>
            <w:r w:rsidRPr="00AC1E30">
              <w:rPr>
                <w:color w:val="000000"/>
                <w:sz w:val="20"/>
                <w:szCs w:val="20"/>
              </w:rPr>
              <w:t>19/20</w:t>
            </w:r>
          </w:p>
        </w:tc>
        <w:tc>
          <w:tcPr>
            <w:tcW w:w="620" w:type="dxa"/>
            <w:tcBorders>
              <w:top w:val="nil"/>
              <w:left w:val="nil"/>
              <w:bottom w:val="single" w:sz="4" w:space="0" w:color="auto"/>
              <w:right w:val="single" w:sz="4" w:space="0" w:color="auto"/>
            </w:tcBorders>
            <w:shd w:val="clear" w:color="000000" w:fill="FFFFFF"/>
            <w:noWrap/>
            <w:vAlign w:val="center"/>
            <w:hideMark/>
          </w:tcPr>
          <w:p w:rsidR="00104912" w:rsidRPr="00AC1E30" w:rsidRDefault="00104912" w:rsidP="00484569">
            <w:pPr>
              <w:jc w:val="center"/>
              <w:rPr>
                <w:color w:val="000000"/>
                <w:sz w:val="20"/>
                <w:szCs w:val="20"/>
              </w:rPr>
            </w:pPr>
            <w:r w:rsidRPr="00AC1E30">
              <w:rPr>
                <w:color w:val="000000"/>
                <w:sz w:val="20"/>
                <w:szCs w:val="20"/>
              </w:rPr>
              <w:t>1.51</w:t>
            </w:r>
          </w:p>
        </w:tc>
        <w:tc>
          <w:tcPr>
            <w:tcW w:w="700" w:type="dxa"/>
            <w:tcBorders>
              <w:top w:val="nil"/>
              <w:left w:val="nil"/>
              <w:bottom w:val="single" w:sz="4" w:space="0" w:color="auto"/>
              <w:right w:val="single" w:sz="4" w:space="0" w:color="auto"/>
            </w:tcBorders>
            <w:shd w:val="clear" w:color="000000" w:fill="92D050"/>
            <w:noWrap/>
            <w:vAlign w:val="center"/>
            <w:hideMark/>
          </w:tcPr>
          <w:p w:rsidR="00104912" w:rsidRPr="00AC1E30" w:rsidRDefault="00104912" w:rsidP="00484569">
            <w:pPr>
              <w:jc w:val="center"/>
              <w:rPr>
                <w:color w:val="000000"/>
                <w:sz w:val="20"/>
                <w:szCs w:val="20"/>
              </w:rPr>
            </w:pPr>
            <w:r w:rsidRPr="00AC1E30">
              <w:rPr>
                <w:color w:val="000000"/>
                <w:sz w:val="20"/>
                <w:szCs w:val="20"/>
              </w:rPr>
              <w:t>Green</w:t>
            </w:r>
          </w:p>
        </w:tc>
        <w:tc>
          <w:tcPr>
            <w:tcW w:w="3440" w:type="dxa"/>
            <w:tcBorders>
              <w:top w:val="nil"/>
              <w:left w:val="nil"/>
              <w:bottom w:val="single" w:sz="4" w:space="0" w:color="auto"/>
              <w:right w:val="single" w:sz="4" w:space="0" w:color="auto"/>
            </w:tcBorders>
            <w:shd w:val="clear" w:color="auto" w:fill="auto"/>
            <w:vAlign w:val="center"/>
            <w:hideMark/>
          </w:tcPr>
          <w:p w:rsidR="00104912" w:rsidRPr="00AC1E30" w:rsidRDefault="00104912" w:rsidP="00484569">
            <w:pPr>
              <w:rPr>
                <w:color w:val="000000"/>
                <w:sz w:val="20"/>
                <w:szCs w:val="20"/>
              </w:rPr>
            </w:pPr>
            <w:r w:rsidRPr="00AC1E30">
              <w:rPr>
                <w:color w:val="000000"/>
                <w:sz w:val="20"/>
                <w:szCs w:val="20"/>
              </w:rPr>
              <w:t>Live - Capital works complete. On-going reporting of outputs.</w:t>
            </w:r>
          </w:p>
        </w:tc>
      </w:tr>
      <w:tr w:rsidR="00104912" w:rsidRPr="00AC1E30" w:rsidTr="00484569">
        <w:trPr>
          <w:trHeight w:val="528"/>
        </w:trPr>
        <w:tc>
          <w:tcPr>
            <w:tcW w:w="1520" w:type="dxa"/>
            <w:tcBorders>
              <w:top w:val="nil"/>
              <w:left w:val="single" w:sz="4" w:space="0" w:color="auto"/>
              <w:bottom w:val="single" w:sz="4" w:space="0" w:color="auto"/>
              <w:right w:val="single" w:sz="4" w:space="0" w:color="auto"/>
            </w:tcBorders>
            <w:shd w:val="clear" w:color="000000" w:fill="FFD966"/>
            <w:hideMark/>
          </w:tcPr>
          <w:p w:rsidR="00104912" w:rsidRPr="00AC1E30" w:rsidRDefault="00104912" w:rsidP="00484569">
            <w:pPr>
              <w:rPr>
                <w:color w:val="000000"/>
                <w:sz w:val="20"/>
                <w:szCs w:val="20"/>
              </w:rPr>
            </w:pPr>
            <w:r w:rsidRPr="00AC1E30">
              <w:rPr>
                <w:color w:val="000000"/>
                <w:sz w:val="20"/>
                <w:szCs w:val="20"/>
              </w:rPr>
              <w:t>GF01-21 LGFLAN28</w:t>
            </w:r>
          </w:p>
        </w:tc>
        <w:tc>
          <w:tcPr>
            <w:tcW w:w="3160" w:type="dxa"/>
            <w:tcBorders>
              <w:top w:val="nil"/>
              <w:left w:val="nil"/>
              <w:bottom w:val="single" w:sz="4" w:space="0" w:color="auto"/>
              <w:right w:val="single" w:sz="4" w:space="0" w:color="auto"/>
            </w:tcBorders>
            <w:shd w:val="clear" w:color="000000" w:fill="FFFFFF"/>
            <w:hideMark/>
          </w:tcPr>
          <w:p w:rsidR="00104912" w:rsidRPr="00AC1E30" w:rsidRDefault="00104912" w:rsidP="00484569">
            <w:pPr>
              <w:rPr>
                <w:color w:val="000000"/>
                <w:sz w:val="20"/>
                <w:szCs w:val="20"/>
              </w:rPr>
            </w:pPr>
            <w:r w:rsidRPr="00AC1E30">
              <w:rPr>
                <w:color w:val="000000"/>
                <w:sz w:val="20"/>
                <w:szCs w:val="20"/>
              </w:rPr>
              <w:t xml:space="preserve">Blackpool Town Centre Quality Corridors </w:t>
            </w:r>
          </w:p>
        </w:tc>
        <w:tc>
          <w:tcPr>
            <w:tcW w:w="820" w:type="dxa"/>
            <w:tcBorders>
              <w:top w:val="nil"/>
              <w:left w:val="nil"/>
              <w:bottom w:val="single" w:sz="4" w:space="0" w:color="auto"/>
              <w:right w:val="single" w:sz="4" w:space="0" w:color="auto"/>
            </w:tcBorders>
            <w:shd w:val="clear" w:color="000000" w:fill="FFF2CC"/>
            <w:noWrap/>
            <w:vAlign w:val="center"/>
            <w:hideMark/>
          </w:tcPr>
          <w:p w:rsidR="00104912" w:rsidRPr="00AC1E30" w:rsidRDefault="00104912" w:rsidP="00484569">
            <w:pPr>
              <w:jc w:val="center"/>
              <w:rPr>
                <w:color w:val="000000"/>
                <w:sz w:val="20"/>
                <w:szCs w:val="20"/>
              </w:rPr>
            </w:pPr>
            <w:r w:rsidRPr="00AC1E30">
              <w:rPr>
                <w:color w:val="000000"/>
                <w:sz w:val="20"/>
                <w:szCs w:val="20"/>
              </w:rPr>
              <w:t>Jun-16</w:t>
            </w:r>
          </w:p>
        </w:tc>
        <w:tc>
          <w:tcPr>
            <w:tcW w:w="580" w:type="dxa"/>
            <w:tcBorders>
              <w:top w:val="nil"/>
              <w:left w:val="nil"/>
              <w:bottom w:val="single" w:sz="4" w:space="0" w:color="auto"/>
              <w:right w:val="single" w:sz="4" w:space="0" w:color="auto"/>
            </w:tcBorders>
            <w:shd w:val="clear" w:color="000000" w:fill="FFF2CC"/>
            <w:noWrap/>
            <w:vAlign w:val="center"/>
            <w:hideMark/>
          </w:tcPr>
          <w:p w:rsidR="00104912" w:rsidRPr="00AC1E30" w:rsidRDefault="00104912" w:rsidP="00484569">
            <w:pPr>
              <w:jc w:val="center"/>
              <w:rPr>
                <w:color w:val="000000"/>
                <w:sz w:val="20"/>
                <w:szCs w:val="20"/>
              </w:rPr>
            </w:pPr>
            <w:r w:rsidRPr="00AC1E30">
              <w:rPr>
                <w:color w:val="000000"/>
                <w:sz w:val="20"/>
                <w:szCs w:val="20"/>
              </w:rPr>
              <w:t>Y</w:t>
            </w:r>
          </w:p>
        </w:tc>
        <w:tc>
          <w:tcPr>
            <w:tcW w:w="800" w:type="dxa"/>
            <w:tcBorders>
              <w:top w:val="nil"/>
              <w:left w:val="nil"/>
              <w:bottom w:val="single" w:sz="4" w:space="0" w:color="auto"/>
              <w:right w:val="single" w:sz="4" w:space="0" w:color="auto"/>
            </w:tcBorders>
            <w:shd w:val="clear" w:color="000000" w:fill="FFF2CC"/>
            <w:vAlign w:val="center"/>
            <w:hideMark/>
          </w:tcPr>
          <w:p w:rsidR="00104912" w:rsidRPr="00AC1E30" w:rsidRDefault="00104912" w:rsidP="00484569">
            <w:pPr>
              <w:jc w:val="center"/>
              <w:rPr>
                <w:color w:val="000000"/>
                <w:sz w:val="20"/>
                <w:szCs w:val="20"/>
              </w:rPr>
            </w:pPr>
            <w:r w:rsidRPr="00AC1E30">
              <w:rPr>
                <w:color w:val="000000"/>
                <w:sz w:val="20"/>
                <w:szCs w:val="20"/>
              </w:rPr>
              <w:t>Jan-17</w:t>
            </w:r>
          </w:p>
        </w:tc>
        <w:tc>
          <w:tcPr>
            <w:tcW w:w="800" w:type="dxa"/>
            <w:tcBorders>
              <w:top w:val="nil"/>
              <w:left w:val="nil"/>
              <w:bottom w:val="single" w:sz="4" w:space="0" w:color="auto"/>
              <w:right w:val="single" w:sz="4" w:space="0" w:color="auto"/>
            </w:tcBorders>
            <w:shd w:val="clear" w:color="000000" w:fill="FFFFFF"/>
            <w:vAlign w:val="center"/>
            <w:hideMark/>
          </w:tcPr>
          <w:p w:rsidR="00104912" w:rsidRPr="00AC1E30" w:rsidRDefault="00104912" w:rsidP="00484569">
            <w:pPr>
              <w:jc w:val="center"/>
              <w:rPr>
                <w:color w:val="000000"/>
                <w:sz w:val="20"/>
                <w:szCs w:val="20"/>
              </w:rPr>
            </w:pPr>
            <w:r w:rsidRPr="00AC1E30">
              <w:rPr>
                <w:color w:val="000000"/>
                <w:sz w:val="20"/>
                <w:szCs w:val="20"/>
              </w:rPr>
              <w:t>May-20</w:t>
            </w:r>
          </w:p>
        </w:tc>
        <w:tc>
          <w:tcPr>
            <w:tcW w:w="560" w:type="dxa"/>
            <w:tcBorders>
              <w:top w:val="nil"/>
              <w:left w:val="nil"/>
              <w:bottom w:val="single" w:sz="4" w:space="0" w:color="auto"/>
              <w:right w:val="single" w:sz="4" w:space="0" w:color="auto"/>
            </w:tcBorders>
            <w:shd w:val="clear" w:color="000000" w:fill="FFFFFF"/>
            <w:vAlign w:val="center"/>
            <w:hideMark/>
          </w:tcPr>
          <w:p w:rsidR="00104912" w:rsidRPr="00AC1E30" w:rsidRDefault="00104912" w:rsidP="00484569">
            <w:pPr>
              <w:jc w:val="center"/>
              <w:rPr>
                <w:color w:val="000000"/>
                <w:sz w:val="20"/>
                <w:szCs w:val="20"/>
              </w:rPr>
            </w:pPr>
            <w:r w:rsidRPr="00AC1E30">
              <w:rPr>
                <w:color w:val="000000"/>
                <w:sz w:val="20"/>
                <w:szCs w:val="20"/>
              </w:rPr>
              <w:t>N</w:t>
            </w:r>
          </w:p>
        </w:tc>
        <w:tc>
          <w:tcPr>
            <w:tcW w:w="620" w:type="dxa"/>
            <w:tcBorders>
              <w:top w:val="nil"/>
              <w:left w:val="nil"/>
              <w:bottom w:val="single" w:sz="4" w:space="0" w:color="auto"/>
              <w:right w:val="single" w:sz="4" w:space="0" w:color="auto"/>
            </w:tcBorders>
            <w:shd w:val="clear" w:color="000000" w:fill="FFFFFF"/>
            <w:vAlign w:val="center"/>
            <w:hideMark/>
          </w:tcPr>
          <w:p w:rsidR="00104912" w:rsidRPr="00AC1E30" w:rsidRDefault="00104912" w:rsidP="00484569">
            <w:pPr>
              <w:jc w:val="center"/>
              <w:rPr>
                <w:color w:val="000000"/>
                <w:sz w:val="20"/>
                <w:szCs w:val="20"/>
              </w:rPr>
            </w:pPr>
            <w:r w:rsidRPr="00AC1E30">
              <w:rPr>
                <w:color w:val="000000"/>
                <w:sz w:val="20"/>
                <w:szCs w:val="20"/>
              </w:rPr>
              <w:t>20/21</w:t>
            </w:r>
          </w:p>
        </w:tc>
        <w:tc>
          <w:tcPr>
            <w:tcW w:w="620" w:type="dxa"/>
            <w:tcBorders>
              <w:top w:val="nil"/>
              <w:left w:val="nil"/>
              <w:bottom w:val="single" w:sz="4" w:space="0" w:color="auto"/>
              <w:right w:val="single" w:sz="4" w:space="0" w:color="auto"/>
            </w:tcBorders>
            <w:shd w:val="clear" w:color="000000" w:fill="FFFFFF"/>
            <w:noWrap/>
            <w:vAlign w:val="center"/>
            <w:hideMark/>
          </w:tcPr>
          <w:p w:rsidR="00104912" w:rsidRPr="00AC1E30" w:rsidRDefault="00104912" w:rsidP="00484569">
            <w:pPr>
              <w:jc w:val="center"/>
              <w:rPr>
                <w:color w:val="000000"/>
                <w:sz w:val="20"/>
                <w:szCs w:val="20"/>
              </w:rPr>
            </w:pPr>
            <w:r w:rsidRPr="00AC1E30">
              <w:rPr>
                <w:color w:val="000000"/>
                <w:sz w:val="20"/>
                <w:szCs w:val="20"/>
              </w:rPr>
              <w:t>6.60</w:t>
            </w:r>
          </w:p>
        </w:tc>
        <w:tc>
          <w:tcPr>
            <w:tcW w:w="700" w:type="dxa"/>
            <w:tcBorders>
              <w:top w:val="nil"/>
              <w:left w:val="nil"/>
              <w:bottom w:val="single" w:sz="4" w:space="0" w:color="auto"/>
              <w:right w:val="single" w:sz="4" w:space="0" w:color="auto"/>
            </w:tcBorders>
            <w:shd w:val="clear" w:color="000000" w:fill="92D050"/>
            <w:noWrap/>
            <w:vAlign w:val="center"/>
            <w:hideMark/>
          </w:tcPr>
          <w:p w:rsidR="00104912" w:rsidRPr="00AC1E30" w:rsidRDefault="00104912" w:rsidP="00484569">
            <w:pPr>
              <w:jc w:val="center"/>
              <w:rPr>
                <w:color w:val="000000"/>
                <w:sz w:val="20"/>
                <w:szCs w:val="20"/>
              </w:rPr>
            </w:pPr>
            <w:r w:rsidRPr="00AC1E30">
              <w:rPr>
                <w:color w:val="000000"/>
                <w:sz w:val="20"/>
                <w:szCs w:val="20"/>
              </w:rPr>
              <w:t>Green</w:t>
            </w:r>
          </w:p>
        </w:tc>
        <w:tc>
          <w:tcPr>
            <w:tcW w:w="3440" w:type="dxa"/>
            <w:tcBorders>
              <w:top w:val="nil"/>
              <w:left w:val="nil"/>
              <w:bottom w:val="single" w:sz="4" w:space="0" w:color="auto"/>
              <w:right w:val="single" w:sz="4" w:space="0" w:color="auto"/>
            </w:tcBorders>
            <w:shd w:val="clear" w:color="auto" w:fill="auto"/>
            <w:vAlign w:val="center"/>
            <w:hideMark/>
          </w:tcPr>
          <w:p w:rsidR="00104912" w:rsidRPr="00AC1E30" w:rsidRDefault="00104912" w:rsidP="00484569">
            <w:pPr>
              <w:rPr>
                <w:color w:val="000000"/>
                <w:sz w:val="20"/>
                <w:szCs w:val="20"/>
              </w:rPr>
            </w:pPr>
            <w:r w:rsidRPr="00AC1E30">
              <w:rPr>
                <w:color w:val="000000"/>
                <w:sz w:val="20"/>
                <w:szCs w:val="20"/>
              </w:rPr>
              <w:t>Live - Capital works complete. On-going reporting of outputs.</w:t>
            </w:r>
          </w:p>
        </w:tc>
      </w:tr>
      <w:tr w:rsidR="00104912" w:rsidRPr="00AC1E30" w:rsidTr="00484569">
        <w:trPr>
          <w:trHeight w:val="528"/>
        </w:trPr>
        <w:tc>
          <w:tcPr>
            <w:tcW w:w="1520" w:type="dxa"/>
            <w:tcBorders>
              <w:top w:val="nil"/>
              <w:left w:val="single" w:sz="4" w:space="0" w:color="auto"/>
              <w:bottom w:val="single" w:sz="4" w:space="0" w:color="auto"/>
              <w:right w:val="single" w:sz="4" w:space="0" w:color="auto"/>
            </w:tcBorders>
            <w:shd w:val="clear" w:color="000000" w:fill="FFD966"/>
            <w:hideMark/>
          </w:tcPr>
          <w:p w:rsidR="00104912" w:rsidRPr="00AC1E30" w:rsidRDefault="00104912" w:rsidP="00484569">
            <w:pPr>
              <w:rPr>
                <w:color w:val="000000"/>
                <w:sz w:val="20"/>
                <w:szCs w:val="20"/>
              </w:rPr>
            </w:pPr>
            <w:r w:rsidRPr="00AC1E30">
              <w:rPr>
                <w:color w:val="000000"/>
                <w:sz w:val="20"/>
                <w:szCs w:val="20"/>
              </w:rPr>
              <w:t>GF01-24 (T) LGFLAN38</w:t>
            </w:r>
          </w:p>
        </w:tc>
        <w:tc>
          <w:tcPr>
            <w:tcW w:w="3160" w:type="dxa"/>
            <w:tcBorders>
              <w:top w:val="nil"/>
              <w:left w:val="nil"/>
              <w:bottom w:val="single" w:sz="4" w:space="0" w:color="auto"/>
              <w:right w:val="single" w:sz="4" w:space="0" w:color="auto"/>
            </w:tcBorders>
            <w:shd w:val="clear" w:color="000000" w:fill="FFFFFF"/>
            <w:hideMark/>
          </w:tcPr>
          <w:p w:rsidR="00104912" w:rsidRPr="00AC1E30" w:rsidRDefault="00104912" w:rsidP="00484569">
            <w:pPr>
              <w:rPr>
                <w:color w:val="000000"/>
                <w:sz w:val="20"/>
                <w:szCs w:val="20"/>
              </w:rPr>
            </w:pPr>
            <w:r w:rsidRPr="00AC1E30">
              <w:rPr>
                <w:color w:val="000000"/>
                <w:sz w:val="20"/>
                <w:szCs w:val="20"/>
              </w:rPr>
              <w:t xml:space="preserve">Blackpool Tramway Extension </w:t>
            </w:r>
          </w:p>
        </w:tc>
        <w:tc>
          <w:tcPr>
            <w:tcW w:w="820" w:type="dxa"/>
            <w:tcBorders>
              <w:top w:val="nil"/>
              <w:left w:val="nil"/>
              <w:bottom w:val="single" w:sz="4" w:space="0" w:color="auto"/>
              <w:right w:val="single" w:sz="4" w:space="0" w:color="auto"/>
            </w:tcBorders>
            <w:shd w:val="clear" w:color="000000" w:fill="FFF2CC"/>
            <w:noWrap/>
            <w:vAlign w:val="center"/>
            <w:hideMark/>
          </w:tcPr>
          <w:p w:rsidR="00104912" w:rsidRPr="00AC1E30" w:rsidRDefault="00104912" w:rsidP="00484569">
            <w:pPr>
              <w:jc w:val="center"/>
              <w:rPr>
                <w:color w:val="000000"/>
                <w:sz w:val="20"/>
                <w:szCs w:val="20"/>
              </w:rPr>
            </w:pPr>
            <w:r w:rsidRPr="00AC1E30">
              <w:rPr>
                <w:color w:val="000000"/>
                <w:sz w:val="20"/>
                <w:szCs w:val="20"/>
              </w:rPr>
              <w:t>Dec-17</w:t>
            </w:r>
          </w:p>
        </w:tc>
        <w:tc>
          <w:tcPr>
            <w:tcW w:w="580" w:type="dxa"/>
            <w:tcBorders>
              <w:top w:val="nil"/>
              <w:left w:val="nil"/>
              <w:bottom w:val="single" w:sz="4" w:space="0" w:color="auto"/>
              <w:right w:val="single" w:sz="4" w:space="0" w:color="auto"/>
            </w:tcBorders>
            <w:shd w:val="clear" w:color="000000" w:fill="FFF2CC"/>
            <w:noWrap/>
            <w:vAlign w:val="center"/>
            <w:hideMark/>
          </w:tcPr>
          <w:p w:rsidR="00104912" w:rsidRPr="00AC1E30" w:rsidRDefault="00104912" w:rsidP="00484569">
            <w:pPr>
              <w:jc w:val="center"/>
              <w:rPr>
                <w:color w:val="000000"/>
                <w:sz w:val="20"/>
                <w:szCs w:val="20"/>
              </w:rPr>
            </w:pPr>
            <w:r w:rsidRPr="00AC1E30">
              <w:rPr>
                <w:color w:val="000000"/>
                <w:sz w:val="20"/>
                <w:szCs w:val="20"/>
              </w:rPr>
              <w:t>Y</w:t>
            </w:r>
          </w:p>
        </w:tc>
        <w:tc>
          <w:tcPr>
            <w:tcW w:w="800" w:type="dxa"/>
            <w:tcBorders>
              <w:top w:val="nil"/>
              <w:left w:val="nil"/>
              <w:bottom w:val="single" w:sz="4" w:space="0" w:color="auto"/>
              <w:right w:val="single" w:sz="4" w:space="0" w:color="auto"/>
            </w:tcBorders>
            <w:shd w:val="clear" w:color="000000" w:fill="FFF2CC"/>
            <w:vAlign w:val="center"/>
            <w:hideMark/>
          </w:tcPr>
          <w:p w:rsidR="00104912" w:rsidRPr="00AC1E30" w:rsidRDefault="00104912" w:rsidP="00484569">
            <w:pPr>
              <w:jc w:val="center"/>
              <w:rPr>
                <w:color w:val="000000"/>
                <w:sz w:val="20"/>
                <w:szCs w:val="20"/>
              </w:rPr>
            </w:pPr>
            <w:r w:rsidRPr="00AC1E30">
              <w:rPr>
                <w:color w:val="000000"/>
                <w:sz w:val="20"/>
                <w:szCs w:val="20"/>
              </w:rPr>
              <w:t>Apr-18</w:t>
            </w:r>
          </w:p>
        </w:tc>
        <w:tc>
          <w:tcPr>
            <w:tcW w:w="800" w:type="dxa"/>
            <w:tcBorders>
              <w:top w:val="nil"/>
              <w:left w:val="nil"/>
              <w:bottom w:val="single" w:sz="4" w:space="0" w:color="auto"/>
              <w:right w:val="single" w:sz="4" w:space="0" w:color="auto"/>
            </w:tcBorders>
            <w:shd w:val="clear" w:color="000000" w:fill="FFFFFF"/>
            <w:vAlign w:val="center"/>
            <w:hideMark/>
          </w:tcPr>
          <w:p w:rsidR="00104912" w:rsidRPr="00AC1E30" w:rsidRDefault="00104912" w:rsidP="00484569">
            <w:pPr>
              <w:jc w:val="center"/>
              <w:rPr>
                <w:color w:val="000000"/>
                <w:sz w:val="20"/>
                <w:szCs w:val="20"/>
              </w:rPr>
            </w:pPr>
            <w:r w:rsidRPr="00AC1E30">
              <w:rPr>
                <w:color w:val="000000"/>
                <w:sz w:val="20"/>
                <w:szCs w:val="20"/>
              </w:rPr>
              <w:t>Mar-21</w:t>
            </w:r>
          </w:p>
        </w:tc>
        <w:tc>
          <w:tcPr>
            <w:tcW w:w="560" w:type="dxa"/>
            <w:tcBorders>
              <w:top w:val="nil"/>
              <w:left w:val="nil"/>
              <w:bottom w:val="single" w:sz="4" w:space="0" w:color="auto"/>
              <w:right w:val="single" w:sz="4" w:space="0" w:color="auto"/>
            </w:tcBorders>
            <w:shd w:val="clear" w:color="000000" w:fill="FFFFFF"/>
            <w:vAlign w:val="center"/>
            <w:hideMark/>
          </w:tcPr>
          <w:p w:rsidR="00104912" w:rsidRPr="00AC1E30" w:rsidRDefault="00104912" w:rsidP="00484569">
            <w:pPr>
              <w:jc w:val="center"/>
              <w:rPr>
                <w:color w:val="000000"/>
                <w:sz w:val="20"/>
                <w:szCs w:val="20"/>
              </w:rPr>
            </w:pPr>
            <w:r w:rsidRPr="00AC1E30">
              <w:rPr>
                <w:color w:val="000000"/>
                <w:sz w:val="20"/>
                <w:szCs w:val="20"/>
              </w:rPr>
              <w:t>N</w:t>
            </w:r>
          </w:p>
        </w:tc>
        <w:tc>
          <w:tcPr>
            <w:tcW w:w="620" w:type="dxa"/>
            <w:tcBorders>
              <w:top w:val="nil"/>
              <w:left w:val="nil"/>
              <w:bottom w:val="single" w:sz="4" w:space="0" w:color="auto"/>
              <w:right w:val="single" w:sz="4" w:space="0" w:color="auto"/>
            </w:tcBorders>
            <w:shd w:val="clear" w:color="000000" w:fill="FFFFFF"/>
            <w:vAlign w:val="center"/>
            <w:hideMark/>
          </w:tcPr>
          <w:p w:rsidR="00104912" w:rsidRPr="00AC1E30" w:rsidRDefault="00104912" w:rsidP="00484569">
            <w:pPr>
              <w:jc w:val="center"/>
              <w:rPr>
                <w:color w:val="000000"/>
                <w:sz w:val="20"/>
                <w:szCs w:val="20"/>
              </w:rPr>
            </w:pPr>
            <w:r w:rsidRPr="00AC1E30">
              <w:rPr>
                <w:color w:val="000000"/>
                <w:sz w:val="20"/>
                <w:szCs w:val="20"/>
              </w:rPr>
              <w:t>23/24</w:t>
            </w:r>
          </w:p>
        </w:tc>
        <w:tc>
          <w:tcPr>
            <w:tcW w:w="620" w:type="dxa"/>
            <w:tcBorders>
              <w:top w:val="nil"/>
              <w:left w:val="nil"/>
              <w:bottom w:val="single" w:sz="4" w:space="0" w:color="auto"/>
              <w:right w:val="single" w:sz="4" w:space="0" w:color="auto"/>
            </w:tcBorders>
            <w:shd w:val="clear" w:color="000000" w:fill="FFFFFF"/>
            <w:noWrap/>
            <w:vAlign w:val="center"/>
            <w:hideMark/>
          </w:tcPr>
          <w:p w:rsidR="00104912" w:rsidRPr="00AC1E30" w:rsidRDefault="00104912" w:rsidP="00484569">
            <w:pPr>
              <w:jc w:val="center"/>
              <w:rPr>
                <w:color w:val="000000"/>
                <w:sz w:val="20"/>
                <w:szCs w:val="20"/>
              </w:rPr>
            </w:pPr>
            <w:r w:rsidRPr="00AC1E30">
              <w:rPr>
                <w:color w:val="000000"/>
                <w:sz w:val="20"/>
                <w:szCs w:val="20"/>
              </w:rPr>
              <w:t>16.40</w:t>
            </w:r>
          </w:p>
        </w:tc>
        <w:tc>
          <w:tcPr>
            <w:tcW w:w="700" w:type="dxa"/>
            <w:tcBorders>
              <w:top w:val="nil"/>
              <w:left w:val="nil"/>
              <w:bottom w:val="single" w:sz="4" w:space="0" w:color="auto"/>
              <w:right w:val="single" w:sz="4" w:space="0" w:color="auto"/>
            </w:tcBorders>
            <w:shd w:val="clear" w:color="000000" w:fill="92D050"/>
            <w:noWrap/>
            <w:vAlign w:val="center"/>
            <w:hideMark/>
          </w:tcPr>
          <w:p w:rsidR="00104912" w:rsidRPr="00AC1E30" w:rsidRDefault="00104912" w:rsidP="00484569">
            <w:pPr>
              <w:jc w:val="center"/>
              <w:rPr>
                <w:color w:val="000000"/>
                <w:sz w:val="20"/>
                <w:szCs w:val="20"/>
              </w:rPr>
            </w:pPr>
            <w:r w:rsidRPr="00AC1E30">
              <w:rPr>
                <w:color w:val="000000"/>
                <w:sz w:val="20"/>
                <w:szCs w:val="20"/>
              </w:rPr>
              <w:t>Green</w:t>
            </w:r>
          </w:p>
        </w:tc>
        <w:tc>
          <w:tcPr>
            <w:tcW w:w="3440" w:type="dxa"/>
            <w:tcBorders>
              <w:top w:val="nil"/>
              <w:left w:val="nil"/>
              <w:bottom w:val="single" w:sz="4" w:space="0" w:color="auto"/>
              <w:right w:val="single" w:sz="4" w:space="0" w:color="auto"/>
            </w:tcBorders>
            <w:shd w:val="clear" w:color="000000" w:fill="FFFFFF"/>
            <w:hideMark/>
          </w:tcPr>
          <w:p w:rsidR="00104912" w:rsidRPr="00AC1E30" w:rsidRDefault="00104912" w:rsidP="00484569">
            <w:pPr>
              <w:rPr>
                <w:sz w:val="20"/>
                <w:szCs w:val="20"/>
              </w:rPr>
            </w:pPr>
            <w:r w:rsidRPr="00AC1E30">
              <w:rPr>
                <w:sz w:val="20"/>
                <w:szCs w:val="20"/>
              </w:rPr>
              <w:t>Live - On-site</w:t>
            </w:r>
          </w:p>
        </w:tc>
      </w:tr>
      <w:tr w:rsidR="00104912" w:rsidRPr="00AC1E30" w:rsidTr="00484569">
        <w:trPr>
          <w:trHeight w:val="528"/>
        </w:trPr>
        <w:tc>
          <w:tcPr>
            <w:tcW w:w="1520" w:type="dxa"/>
            <w:tcBorders>
              <w:top w:val="nil"/>
              <w:left w:val="single" w:sz="4" w:space="0" w:color="auto"/>
              <w:bottom w:val="single" w:sz="4" w:space="0" w:color="auto"/>
              <w:right w:val="single" w:sz="4" w:space="0" w:color="auto"/>
            </w:tcBorders>
            <w:shd w:val="clear" w:color="000000" w:fill="9BC2E6"/>
            <w:hideMark/>
          </w:tcPr>
          <w:p w:rsidR="00104912" w:rsidRPr="00AC1E30" w:rsidRDefault="00104912" w:rsidP="00484569">
            <w:pPr>
              <w:rPr>
                <w:color w:val="000000"/>
                <w:sz w:val="20"/>
                <w:szCs w:val="20"/>
              </w:rPr>
            </w:pPr>
            <w:r w:rsidRPr="00AC1E30">
              <w:rPr>
                <w:color w:val="000000"/>
                <w:sz w:val="20"/>
                <w:szCs w:val="20"/>
              </w:rPr>
              <w:t>GF01-01 (T) LGFLAN6</w:t>
            </w:r>
          </w:p>
        </w:tc>
        <w:tc>
          <w:tcPr>
            <w:tcW w:w="3160" w:type="dxa"/>
            <w:tcBorders>
              <w:top w:val="nil"/>
              <w:left w:val="nil"/>
              <w:bottom w:val="single" w:sz="4" w:space="0" w:color="auto"/>
              <w:right w:val="single" w:sz="4" w:space="0" w:color="auto"/>
            </w:tcBorders>
            <w:shd w:val="clear" w:color="000000" w:fill="FFFFFF"/>
            <w:hideMark/>
          </w:tcPr>
          <w:p w:rsidR="00104912" w:rsidRPr="00AC1E30" w:rsidRDefault="00104912" w:rsidP="00484569">
            <w:pPr>
              <w:rPr>
                <w:color w:val="000000"/>
                <w:sz w:val="20"/>
                <w:szCs w:val="20"/>
              </w:rPr>
            </w:pPr>
            <w:r w:rsidRPr="00AC1E30">
              <w:rPr>
                <w:color w:val="000000"/>
                <w:sz w:val="20"/>
                <w:szCs w:val="20"/>
              </w:rPr>
              <w:t xml:space="preserve">Burnley, Hyndburn, Pendle Growth Corridor </w:t>
            </w:r>
          </w:p>
        </w:tc>
        <w:tc>
          <w:tcPr>
            <w:tcW w:w="820" w:type="dxa"/>
            <w:tcBorders>
              <w:top w:val="nil"/>
              <w:left w:val="nil"/>
              <w:bottom w:val="single" w:sz="4" w:space="0" w:color="auto"/>
              <w:right w:val="single" w:sz="4" w:space="0" w:color="auto"/>
            </w:tcBorders>
            <w:shd w:val="clear" w:color="000000" w:fill="FFF2CC"/>
            <w:noWrap/>
            <w:vAlign w:val="center"/>
            <w:hideMark/>
          </w:tcPr>
          <w:p w:rsidR="00104912" w:rsidRPr="00AC1E30" w:rsidRDefault="00104912" w:rsidP="00484569">
            <w:pPr>
              <w:jc w:val="center"/>
              <w:rPr>
                <w:color w:val="000000"/>
                <w:sz w:val="20"/>
                <w:szCs w:val="20"/>
              </w:rPr>
            </w:pPr>
            <w:r w:rsidRPr="00AC1E30">
              <w:rPr>
                <w:color w:val="000000"/>
                <w:sz w:val="20"/>
                <w:szCs w:val="20"/>
              </w:rPr>
              <w:t>Dec-15</w:t>
            </w:r>
          </w:p>
        </w:tc>
        <w:tc>
          <w:tcPr>
            <w:tcW w:w="580" w:type="dxa"/>
            <w:tcBorders>
              <w:top w:val="nil"/>
              <w:left w:val="nil"/>
              <w:bottom w:val="single" w:sz="4" w:space="0" w:color="auto"/>
              <w:right w:val="single" w:sz="4" w:space="0" w:color="auto"/>
            </w:tcBorders>
            <w:shd w:val="clear" w:color="000000" w:fill="FFF2CC"/>
            <w:noWrap/>
            <w:vAlign w:val="center"/>
            <w:hideMark/>
          </w:tcPr>
          <w:p w:rsidR="00104912" w:rsidRPr="00AC1E30" w:rsidRDefault="00104912" w:rsidP="00484569">
            <w:pPr>
              <w:jc w:val="center"/>
              <w:rPr>
                <w:color w:val="000000"/>
                <w:sz w:val="20"/>
                <w:szCs w:val="20"/>
              </w:rPr>
            </w:pPr>
            <w:r w:rsidRPr="00AC1E30">
              <w:rPr>
                <w:color w:val="000000"/>
                <w:sz w:val="20"/>
                <w:szCs w:val="20"/>
              </w:rPr>
              <w:t>Y</w:t>
            </w:r>
          </w:p>
        </w:tc>
        <w:tc>
          <w:tcPr>
            <w:tcW w:w="800" w:type="dxa"/>
            <w:tcBorders>
              <w:top w:val="nil"/>
              <w:left w:val="nil"/>
              <w:bottom w:val="single" w:sz="4" w:space="0" w:color="auto"/>
              <w:right w:val="single" w:sz="4" w:space="0" w:color="auto"/>
            </w:tcBorders>
            <w:shd w:val="clear" w:color="000000" w:fill="FFF2CC"/>
            <w:vAlign w:val="center"/>
            <w:hideMark/>
          </w:tcPr>
          <w:p w:rsidR="00104912" w:rsidRPr="00AC1E30" w:rsidRDefault="00104912" w:rsidP="00484569">
            <w:pPr>
              <w:jc w:val="center"/>
              <w:rPr>
                <w:color w:val="000000"/>
                <w:sz w:val="20"/>
                <w:szCs w:val="20"/>
              </w:rPr>
            </w:pPr>
            <w:r w:rsidRPr="00AC1E30">
              <w:rPr>
                <w:color w:val="000000"/>
                <w:sz w:val="20"/>
                <w:szCs w:val="20"/>
              </w:rPr>
              <w:t>Sep-15</w:t>
            </w:r>
          </w:p>
        </w:tc>
        <w:tc>
          <w:tcPr>
            <w:tcW w:w="800" w:type="dxa"/>
            <w:tcBorders>
              <w:top w:val="nil"/>
              <w:left w:val="nil"/>
              <w:bottom w:val="single" w:sz="4" w:space="0" w:color="auto"/>
              <w:right w:val="single" w:sz="4" w:space="0" w:color="auto"/>
            </w:tcBorders>
            <w:shd w:val="clear" w:color="000000" w:fill="FFFFFF"/>
            <w:vAlign w:val="center"/>
            <w:hideMark/>
          </w:tcPr>
          <w:p w:rsidR="00104912" w:rsidRPr="00AC1E30" w:rsidRDefault="00104912" w:rsidP="00484569">
            <w:pPr>
              <w:jc w:val="center"/>
              <w:rPr>
                <w:color w:val="000000"/>
                <w:sz w:val="20"/>
                <w:szCs w:val="20"/>
              </w:rPr>
            </w:pPr>
            <w:r w:rsidRPr="00AC1E30">
              <w:rPr>
                <w:color w:val="000000"/>
                <w:sz w:val="20"/>
                <w:szCs w:val="20"/>
              </w:rPr>
              <w:t>Oct-20</w:t>
            </w:r>
          </w:p>
        </w:tc>
        <w:tc>
          <w:tcPr>
            <w:tcW w:w="560" w:type="dxa"/>
            <w:tcBorders>
              <w:top w:val="nil"/>
              <w:left w:val="nil"/>
              <w:bottom w:val="single" w:sz="4" w:space="0" w:color="auto"/>
              <w:right w:val="single" w:sz="4" w:space="0" w:color="auto"/>
            </w:tcBorders>
            <w:shd w:val="clear" w:color="000000" w:fill="FFFFFF"/>
            <w:vAlign w:val="center"/>
            <w:hideMark/>
          </w:tcPr>
          <w:p w:rsidR="00104912" w:rsidRPr="00AC1E30" w:rsidRDefault="00104912" w:rsidP="00484569">
            <w:pPr>
              <w:jc w:val="center"/>
              <w:rPr>
                <w:color w:val="000000"/>
                <w:sz w:val="20"/>
                <w:szCs w:val="20"/>
              </w:rPr>
            </w:pPr>
            <w:r w:rsidRPr="00AC1E30">
              <w:rPr>
                <w:color w:val="000000"/>
                <w:sz w:val="20"/>
                <w:szCs w:val="20"/>
              </w:rPr>
              <w:t>N</w:t>
            </w:r>
          </w:p>
        </w:tc>
        <w:tc>
          <w:tcPr>
            <w:tcW w:w="620" w:type="dxa"/>
            <w:tcBorders>
              <w:top w:val="nil"/>
              <w:left w:val="nil"/>
              <w:bottom w:val="single" w:sz="4" w:space="0" w:color="auto"/>
              <w:right w:val="single" w:sz="4" w:space="0" w:color="auto"/>
            </w:tcBorders>
            <w:shd w:val="clear" w:color="000000" w:fill="FFFFFF"/>
            <w:vAlign w:val="center"/>
            <w:hideMark/>
          </w:tcPr>
          <w:p w:rsidR="00104912" w:rsidRPr="00AC1E30" w:rsidRDefault="00104912" w:rsidP="00484569">
            <w:pPr>
              <w:jc w:val="center"/>
              <w:rPr>
                <w:color w:val="000000"/>
                <w:sz w:val="20"/>
                <w:szCs w:val="20"/>
              </w:rPr>
            </w:pPr>
            <w:r w:rsidRPr="00AC1E30">
              <w:rPr>
                <w:color w:val="000000"/>
                <w:sz w:val="20"/>
                <w:szCs w:val="20"/>
              </w:rPr>
              <w:t>20/21</w:t>
            </w:r>
          </w:p>
        </w:tc>
        <w:tc>
          <w:tcPr>
            <w:tcW w:w="620" w:type="dxa"/>
            <w:tcBorders>
              <w:top w:val="nil"/>
              <w:left w:val="nil"/>
              <w:bottom w:val="single" w:sz="4" w:space="0" w:color="auto"/>
              <w:right w:val="single" w:sz="4" w:space="0" w:color="auto"/>
            </w:tcBorders>
            <w:shd w:val="clear" w:color="000000" w:fill="FFFFFF"/>
            <w:noWrap/>
            <w:vAlign w:val="center"/>
            <w:hideMark/>
          </w:tcPr>
          <w:p w:rsidR="00104912" w:rsidRPr="00AC1E30" w:rsidRDefault="00104912" w:rsidP="00484569">
            <w:pPr>
              <w:jc w:val="center"/>
              <w:rPr>
                <w:color w:val="000000"/>
                <w:sz w:val="20"/>
                <w:szCs w:val="20"/>
              </w:rPr>
            </w:pPr>
            <w:r w:rsidRPr="00AC1E30">
              <w:rPr>
                <w:color w:val="000000"/>
                <w:sz w:val="20"/>
                <w:szCs w:val="20"/>
              </w:rPr>
              <w:t>8.00</w:t>
            </w:r>
          </w:p>
        </w:tc>
        <w:tc>
          <w:tcPr>
            <w:tcW w:w="700" w:type="dxa"/>
            <w:tcBorders>
              <w:top w:val="nil"/>
              <w:left w:val="nil"/>
              <w:bottom w:val="single" w:sz="4" w:space="0" w:color="auto"/>
              <w:right w:val="single" w:sz="4" w:space="0" w:color="auto"/>
            </w:tcBorders>
            <w:shd w:val="clear" w:color="000000" w:fill="92D050"/>
            <w:noWrap/>
            <w:vAlign w:val="center"/>
            <w:hideMark/>
          </w:tcPr>
          <w:p w:rsidR="00104912" w:rsidRPr="00AC1E30" w:rsidRDefault="00104912" w:rsidP="00484569">
            <w:pPr>
              <w:jc w:val="center"/>
              <w:rPr>
                <w:sz w:val="20"/>
                <w:szCs w:val="20"/>
              </w:rPr>
            </w:pPr>
            <w:r w:rsidRPr="00AC1E30">
              <w:rPr>
                <w:sz w:val="20"/>
                <w:szCs w:val="20"/>
              </w:rPr>
              <w:t>Green</w:t>
            </w:r>
          </w:p>
        </w:tc>
        <w:tc>
          <w:tcPr>
            <w:tcW w:w="3440" w:type="dxa"/>
            <w:tcBorders>
              <w:top w:val="nil"/>
              <w:left w:val="nil"/>
              <w:bottom w:val="single" w:sz="4" w:space="0" w:color="auto"/>
              <w:right w:val="single" w:sz="4" w:space="0" w:color="auto"/>
            </w:tcBorders>
            <w:shd w:val="clear" w:color="000000" w:fill="FFFFFF"/>
            <w:hideMark/>
          </w:tcPr>
          <w:p w:rsidR="00104912" w:rsidRPr="00AC1E30" w:rsidRDefault="00104912" w:rsidP="00484569">
            <w:pPr>
              <w:rPr>
                <w:color w:val="000000"/>
                <w:sz w:val="20"/>
                <w:szCs w:val="20"/>
              </w:rPr>
            </w:pPr>
            <w:r w:rsidRPr="00AC1E30">
              <w:rPr>
                <w:color w:val="000000"/>
                <w:sz w:val="20"/>
                <w:szCs w:val="20"/>
              </w:rPr>
              <w:t>Live - On-Site</w:t>
            </w:r>
          </w:p>
        </w:tc>
      </w:tr>
      <w:tr w:rsidR="00104912" w:rsidRPr="00AC1E30" w:rsidTr="00484569">
        <w:trPr>
          <w:trHeight w:val="528"/>
        </w:trPr>
        <w:tc>
          <w:tcPr>
            <w:tcW w:w="1520" w:type="dxa"/>
            <w:tcBorders>
              <w:top w:val="nil"/>
              <w:left w:val="single" w:sz="4" w:space="0" w:color="auto"/>
              <w:bottom w:val="single" w:sz="4" w:space="0" w:color="auto"/>
              <w:right w:val="single" w:sz="4" w:space="0" w:color="auto"/>
            </w:tcBorders>
            <w:shd w:val="clear" w:color="000000" w:fill="AEAAAA"/>
            <w:hideMark/>
          </w:tcPr>
          <w:p w:rsidR="00104912" w:rsidRPr="00AC1E30" w:rsidRDefault="00104912" w:rsidP="00484569">
            <w:pPr>
              <w:rPr>
                <w:color w:val="000000"/>
                <w:sz w:val="20"/>
                <w:szCs w:val="20"/>
              </w:rPr>
            </w:pPr>
            <w:r w:rsidRPr="00AC1E30">
              <w:rPr>
                <w:color w:val="000000"/>
                <w:sz w:val="20"/>
                <w:szCs w:val="20"/>
              </w:rPr>
              <w:t>GF02-28 LGFLAN29</w:t>
            </w:r>
          </w:p>
        </w:tc>
        <w:tc>
          <w:tcPr>
            <w:tcW w:w="3160" w:type="dxa"/>
            <w:tcBorders>
              <w:top w:val="nil"/>
              <w:left w:val="nil"/>
              <w:bottom w:val="single" w:sz="4" w:space="0" w:color="auto"/>
              <w:right w:val="single" w:sz="4" w:space="0" w:color="auto"/>
            </w:tcBorders>
            <w:shd w:val="clear" w:color="000000" w:fill="FFFFFF"/>
            <w:hideMark/>
          </w:tcPr>
          <w:p w:rsidR="00104912" w:rsidRPr="00AC1E30" w:rsidRDefault="00104912" w:rsidP="00484569">
            <w:pPr>
              <w:rPr>
                <w:color w:val="000000"/>
                <w:sz w:val="20"/>
                <w:szCs w:val="20"/>
              </w:rPr>
            </w:pPr>
            <w:r w:rsidRPr="00AC1E30">
              <w:rPr>
                <w:color w:val="000000"/>
                <w:sz w:val="20"/>
                <w:szCs w:val="20"/>
              </w:rPr>
              <w:t xml:space="preserve">Burnley Vision Park </w:t>
            </w:r>
          </w:p>
        </w:tc>
        <w:tc>
          <w:tcPr>
            <w:tcW w:w="820" w:type="dxa"/>
            <w:tcBorders>
              <w:top w:val="nil"/>
              <w:left w:val="nil"/>
              <w:bottom w:val="single" w:sz="4" w:space="0" w:color="auto"/>
              <w:right w:val="single" w:sz="4" w:space="0" w:color="auto"/>
            </w:tcBorders>
            <w:shd w:val="clear" w:color="000000" w:fill="FFF2CC"/>
            <w:noWrap/>
            <w:vAlign w:val="center"/>
            <w:hideMark/>
          </w:tcPr>
          <w:p w:rsidR="00104912" w:rsidRPr="00AC1E30" w:rsidRDefault="00104912" w:rsidP="00484569">
            <w:pPr>
              <w:jc w:val="center"/>
              <w:rPr>
                <w:color w:val="000000"/>
                <w:sz w:val="20"/>
                <w:szCs w:val="20"/>
              </w:rPr>
            </w:pPr>
            <w:r w:rsidRPr="00AC1E30">
              <w:rPr>
                <w:color w:val="000000"/>
                <w:sz w:val="20"/>
                <w:szCs w:val="20"/>
              </w:rPr>
              <w:t>Apr-16</w:t>
            </w:r>
          </w:p>
        </w:tc>
        <w:tc>
          <w:tcPr>
            <w:tcW w:w="580" w:type="dxa"/>
            <w:tcBorders>
              <w:top w:val="nil"/>
              <w:left w:val="nil"/>
              <w:bottom w:val="single" w:sz="4" w:space="0" w:color="auto"/>
              <w:right w:val="single" w:sz="4" w:space="0" w:color="auto"/>
            </w:tcBorders>
            <w:shd w:val="clear" w:color="000000" w:fill="FFF2CC"/>
            <w:noWrap/>
            <w:vAlign w:val="center"/>
            <w:hideMark/>
          </w:tcPr>
          <w:p w:rsidR="00104912" w:rsidRPr="00AC1E30" w:rsidRDefault="00104912" w:rsidP="00484569">
            <w:pPr>
              <w:jc w:val="center"/>
              <w:rPr>
                <w:color w:val="000000"/>
                <w:sz w:val="20"/>
                <w:szCs w:val="20"/>
              </w:rPr>
            </w:pPr>
            <w:r w:rsidRPr="00AC1E30">
              <w:rPr>
                <w:color w:val="000000"/>
                <w:sz w:val="20"/>
                <w:szCs w:val="20"/>
              </w:rPr>
              <w:t>Y</w:t>
            </w:r>
          </w:p>
        </w:tc>
        <w:tc>
          <w:tcPr>
            <w:tcW w:w="800" w:type="dxa"/>
            <w:tcBorders>
              <w:top w:val="nil"/>
              <w:left w:val="nil"/>
              <w:bottom w:val="single" w:sz="4" w:space="0" w:color="auto"/>
              <w:right w:val="single" w:sz="4" w:space="0" w:color="auto"/>
            </w:tcBorders>
            <w:shd w:val="clear" w:color="000000" w:fill="FFF2CC"/>
            <w:vAlign w:val="center"/>
            <w:hideMark/>
          </w:tcPr>
          <w:p w:rsidR="00104912" w:rsidRPr="00AC1E30" w:rsidRDefault="00104912" w:rsidP="00484569">
            <w:pPr>
              <w:jc w:val="center"/>
              <w:rPr>
                <w:color w:val="000000"/>
                <w:sz w:val="20"/>
                <w:szCs w:val="20"/>
              </w:rPr>
            </w:pPr>
            <w:r w:rsidRPr="00AC1E30">
              <w:rPr>
                <w:color w:val="000000"/>
                <w:sz w:val="20"/>
                <w:szCs w:val="20"/>
              </w:rPr>
              <w:t>Aug-17</w:t>
            </w:r>
          </w:p>
        </w:tc>
        <w:tc>
          <w:tcPr>
            <w:tcW w:w="800" w:type="dxa"/>
            <w:tcBorders>
              <w:top w:val="nil"/>
              <w:left w:val="nil"/>
              <w:bottom w:val="single" w:sz="4" w:space="0" w:color="auto"/>
              <w:right w:val="single" w:sz="4" w:space="0" w:color="auto"/>
            </w:tcBorders>
            <w:shd w:val="clear" w:color="000000" w:fill="FFF2CC"/>
            <w:vAlign w:val="center"/>
            <w:hideMark/>
          </w:tcPr>
          <w:p w:rsidR="00104912" w:rsidRPr="00AC1E30" w:rsidRDefault="00104912" w:rsidP="00484569">
            <w:pPr>
              <w:jc w:val="center"/>
              <w:rPr>
                <w:color w:val="000000"/>
                <w:sz w:val="20"/>
                <w:szCs w:val="20"/>
              </w:rPr>
            </w:pPr>
            <w:r w:rsidRPr="00AC1E30">
              <w:rPr>
                <w:color w:val="000000"/>
                <w:sz w:val="20"/>
                <w:szCs w:val="20"/>
              </w:rPr>
              <w:t>Jan-18</w:t>
            </w:r>
          </w:p>
        </w:tc>
        <w:tc>
          <w:tcPr>
            <w:tcW w:w="560" w:type="dxa"/>
            <w:tcBorders>
              <w:top w:val="nil"/>
              <w:left w:val="nil"/>
              <w:bottom w:val="single" w:sz="4" w:space="0" w:color="auto"/>
              <w:right w:val="single" w:sz="4" w:space="0" w:color="auto"/>
            </w:tcBorders>
            <w:shd w:val="clear" w:color="000000" w:fill="FFFFFF"/>
            <w:vAlign w:val="center"/>
            <w:hideMark/>
          </w:tcPr>
          <w:p w:rsidR="00104912" w:rsidRPr="00AC1E30" w:rsidRDefault="00104912" w:rsidP="00484569">
            <w:pPr>
              <w:jc w:val="center"/>
              <w:rPr>
                <w:color w:val="000000"/>
                <w:sz w:val="20"/>
                <w:szCs w:val="20"/>
              </w:rPr>
            </w:pPr>
            <w:r w:rsidRPr="00AC1E30">
              <w:rPr>
                <w:color w:val="000000"/>
                <w:sz w:val="20"/>
                <w:szCs w:val="20"/>
              </w:rPr>
              <w:t>N</w:t>
            </w:r>
          </w:p>
        </w:tc>
        <w:tc>
          <w:tcPr>
            <w:tcW w:w="620" w:type="dxa"/>
            <w:tcBorders>
              <w:top w:val="nil"/>
              <w:left w:val="nil"/>
              <w:bottom w:val="single" w:sz="4" w:space="0" w:color="auto"/>
              <w:right w:val="single" w:sz="4" w:space="0" w:color="auto"/>
            </w:tcBorders>
            <w:shd w:val="clear" w:color="000000" w:fill="FFFFFF"/>
            <w:vAlign w:val="center"/>
            <w:hideMark/>
          </w:tcPr>
          <w:p w:rsidR="00104912" w:rsidRPr="00AC1E30" w:rsidRDefault="00104912" w:rsidP="00484569">
            <w:pPr>
              <w:jc w:val="center"/>
              <w:rPr>
                <w:color w:val="000000"/>
                <w:sz w:val="20"/>
                <w:szCs w:val="20"/>
              </w:rPr>
            </w:pPr>
            <w:r w:rsidRPr="00AC1E30">
              <w:rPr>
                <w:color w:val="000000"/>
                <w:sz w:val="20"/>
                <w:szCs w:val="20"/>
              </w:rPr>
              <w:t>24/25</w:t>
            </w:r>
          </w:p>
        </w:tc>
        <w:tc>
          <w:tcPr>
            <w:tcW w:w="620" w:type="dxa"/>
            <w:tcBorders>
              <w:top w:val="nil"/>
              <w:left w:val="nil"/>
              <w:bottom w:val="single" w:sz="4" w:space="0" w:color="auto"/>
              <w:right w:val="single" w:sz="4" w:space="0" w:color="auto"/>
            </w:tcBorders>
            <w:shd w:val="clear" w:color="000000" w:fill="FFFFFF"/>
            <w:noWrap/>
            <w:vAlign w:val="center"/>
            <w:hideMark/>
          </w:tcPr>
          <w:p w:rsidR="00104912" w:rsidRPr="00AC1E30" w:rsidRDefault="00104912" w:rsidP="00484569">
            <w:pPr>
              <w:jc w:val="center"/>
              <w:rPr>
                <w:color w:val="000000"/>
                <w:sz w:val="20"/>
                <w:szCs w:val="20"/>
              </w:rPr>
            </w:pPr>
            <w:r w:rsidRPr="00AC1E30">
              <w:rPr>
                <w:color w:val="000000"/>
                <w:sz w:val="20"/>
                <w:szCs w:val="20"/>
              </w:rPr>
              <w:t>1.70</w:t>
            </w:r>
          </w:p>
        </w:tc>
        <w:tc>
          <w:tcPr>
            <w:tcW w:w="700" w:type="dxa"/>
            <w:tcBorders>
              <w:top w:val="nil"/>
              <w:left w:val="nil"/>
              <w:bottom w:val="single" w:sz="4" w:space="0" w:color="auto"/>
              <w:right w:val="single" w:sz="4" w:space="0" w:color="auto"/>
            </w:tcBorders>
            <w:shd w:val="clear" w:color="000000" w:fill="92D050"/>
            <w:noWrap/>
            <w:vAlign w:val="center"/>
            <w:hideMark/>
          </w:tcPr>
          <w:p w:rsidR="00104912" w:rsidRPr="00AC1E30" w:rsidRDefault="00104912" w:rsidP="00484569">
            <w:pPr>
              <w:jc w:val="center"/>
              <w:rPr>
                <w:color w:val="000000"/>
                <w:sz w:val="20"/>
                <w:szCs w:val="20"/>
              </w:rPr>
            </w:pPr>
            <w:r w:rsidRPr="00AC1E30">
              <w:rPr>
                <w:color w:val="000000"/>
                <w:sz w:val="20"/>
                <w:szCs w:val="20"/>
              </w:rPr>
              <w:t xml:space="preserve">Green </w:t>
            </w:r>
          </w:p>
        </w:tc>
        <w:tc>
          <w:tcPr>
            <w:tcW w:w="3440" w:type="dxa"/>
            <w:tcBorders>
              <w:top w:val="nil"/>
              <w:left w:val="nil"/>
              <w:bottom w:val="single" w:sz="4" w:space="0" w:color="auto"/>
              <w:right w:val="single" w:sz="4" w:space="0" w:color="auto"/>
            </w:tcBorders>
            <w:shd w:val="clear" w:color="auto" w:fill="auto"/>
            <w:vAlign w:val="center"/>
            <w:hideMark/>
          </w:tcPr>
          <w:p w:rsidR="00104912" w:rsidRPr="00AC1E30" w:rsidRDefault="00104912" w:rsidP="00484569">
            <w:pPr>
              <w:rPr>
                <w:color w:val="000000"/>
                <w:sz w:val="20"/>
                <w:szCs w:val="20"/>
              </w:rPr>
            </w:pPr>
            <w:r w:rsidRPr="00AC1E30">
              <w:rPr>
                <w:color w:val="000000"/>
                <w:sz w:val="20"/>
                <w:szCs w:val="20"/>
              </w:rPr>
              <w:t>Live - Capital works complete. On-going reporting of outputs.</w:t>
            </w:r>
          </w:p>
        </w:tc>
      </w:tr>
      <w:tr w:rsidR="00104912" w:rsidRPr="00AC1E30" w:rsidTr="00484569">
        <w:trPr>
          <w:trHeight w:val="528"/>
        </w:trPr>
        <w:tc>
          <w:tcPr>
            <w:tcW w:w="1520" w:type="dxa"/>
            <w:tcBorders>
              <w:top w:val="nil"/>
              <w:left w:val="single" w:sz="4" w:space="0" w:color="auto"/>
              <w:bottom w:val="single" w:sz="4" w:space="0" w:color="auto"/>
              <w:right w:val="single" w:sz="4" w:space="0" w:color="auto"/>
            </w:tcBorders>
            <w:shd w:val="clear" w:color="000000" w:fill="A9D08E"/>
            <w:hideMark/>
          </w:tcPr>
          <w:p w:rsidR="00104912" w:rsidRPr="00AC1E30" w:rsidRDefault="00104912" w:rsidP="00484569">
            <w:pPr>
              <w:rPr>
                <w:color w:val="000000"/>
                <w:sz w:val="20"/>
                <w:szCs w:val="20"/>
              </w:rPr>
            </w:pPr>
            <w:r w:rsidRPr="00AC1E30">
              <w:rPr>
                <w:color w:val="000000"/>
                <w:sz w:val="20"/>
                <w:szCs w:val="20"/>
              </w:rPr>
              <w:t>GF01-40 LGFLAN30</w:t>
            </w:r>
          </w:p>
        </w:tc>
        <w:tc>
          <w:tcPr>
            <w:tcW w:w="3160" w:type="dxa"/>
            <w:tcBorders>
              <w:top w:val="nil"/>
              <w:left w:val="nil"/>
              <w:bottom w:val="single" w:sz="4" w:space="0" w:color="auto"/>
              <w:right w:val="single" w:sz="4" w:space="0" w:color="auto"/>
            </w:tcBorders>
            <w:shd w:val="clear" w:color="000000" w:fill="FFFFFF"/>
            <w:hideMark/>
          </w:tcPr>
          <w:p w:rsidR="00104912" w:rsidRPr="00AC1E30" w:rsidRDefault="00104912" w:rsidP="00484569">
            <w:pPr>
              <w:rPr>
                <w:color w:val="000000"/>
                <w:sz w:val="20"/>
                <w:szCs w:val="20"/>
              </w:rPr>
            </w:pPr>
            <w:r w:rsidRPr="00AC1E30">
              <w:rPr>
                <w:color w:val="000000"/>
                <w:sz w:val="20"/>
                <w:szCs w:val="20"/>
              </w:rPr>
              <w:t xml:space="preserve">Café Northcote @ Cathedral Quarter </w:t>
            </w:r>
          </w:p>
        </w:tc>
        <w:tc>
          <w:tcPr>
            <w:tcW w:w="820" w:type="dxa"/>
            <w:tcBorders>
              <w:top w:val="nil"/>
              <w:left w:val="nil"/>
              <w:bottom w:val="single" w:sz="4" w:space="0" w:color="auto"/>
              <w:right w:val="single" w:sz="4" w:space="0" w:color="auto"/>
            </w:tcBorders>
            <w:shd w:val="clear" w:color="000000" w:fill="FFF2CC"/>
            <w:noWrap/>
            <w:vAlign w:val="center"/>
            <w:hideMark/>
          </w:tcPr>
          <w:p w:rsidR="00104912" w:rsidRPr="00AC1E30" w:rsidRDefault="00104912" w:rsidP="00484569">
            <w:pPr>
              <w:jc w:val="center"/>
              <w:rPr>
                <w:color w:val="000000"/>
                <w:sz w:val="20"/>
                <w:szCs w:val="20"/>
              </w:rPr>
            </w:pPr>
            <w:r w:rsidRPr="00AC1E30">
              <w:rPr>
                <w:color w:val="000000"/>
                <w:sz w:val="20"/>
                <w:szCs w:val="20"/>
              </w:rPr>
              <w:t>Apr-16</w:t>
            </w:r>
          </w:p>
        </w:tc>
        <w:tc>
          <w:tcPr>
            <w:tcW w:w="580" w:type="dxa"/>
            <w:tcBorders>
              <w:top w:val="nil"/>
              <w:left w:val="nil"/>
              <w:bottom w:val="single" w:sz="4" w:space="0" w:color="auto"/>
              <w:right w:val="single" w:sz="4" w:space="0" w:color="auto"/>
            </w:tcBorders>
            <w:shd w:val="clear" w:color="000000" w:fill="FFF2CC"/>
            <w:noWrap/>
            <w:vAlign w:val="center"/>
            <w:hideMark/>
          </w:tcPr>
          <w:p w:rsidR="00104912" w:rsidRPr="00AC1E30" w:rsidRDefault="00104912" w:rsidP="00484569">
            <w:pPr>
              <w:jc w:val="center"/>
              <w:rPr>
                <w:color w:val="000000"/>
                <w:sz w:val="20"/>
                <w:szCs w:val="20"/>
              </w:rPr>
            </w:pPr>
            <w:r w:rsidRPr="00AC1E30">
              <w:rPr>
                <w:color w:val="000000"/>
                <w:sz w:val="20"/>
                <w:szCs w:val="20"/>
              </w:rPr>
              <w:t>Y</w:t>
            </w:r>
          </w:p>
        </w:tc>
        <w:tc>
          <w:tcPr>
            <w:tcW w:w="800" w:type="dxa"/>
            <w:tcBorders>
              <w:top w:val="nil"/>
              <w:left w:val="nil"/>
              <w:bottom w:val="single" w:sz="4" w:space="0" w:color="auto"/>
              <w:right w:val="single" w:sz="4" w:space="0" w:color="auto"/>
            </w:tcBorders>
            <w:shd w:val="clear" w:color="000000" w:fill="FFF2CC"/>
            <w:vAlign w:val="center"/>
            <w:hideMark/>
          </w:tcPr>
          <w:p w:rsidR="00104912" w:rsidRPr="00AC1E30" w:rsidRDefault="00104912" w:rsidP="00484569">
            <w:pPr>
              <w:jc w:val="center"/>
              <w:rPr>
                <w:color w:val="000000"/>
                <w:sz w:val="20"/>
                <w:szCs w:val="20"/>
              </w:rPr>
            </w:pPr>
            <w:r w:rsidRPr="00AC1E30">
              <w:rPr>
                <w:color w:val="000000"/>
                <w:sz w:val="20"/>
                <w:szCs w:val="20"/>
              </w:rPr>
              <w:t>Apr-16</w:t>
            </w:r>
          </w:p>
        </w:tc>
        <w:tc>
          <w:tcPr>
            <w:tcW w:w="800" w:type="dxa"/>
            <w:tcBorders>
              <w:top w:val="nil"/>
              <w:left w:val="nil"/>
              <w:bottom w:val="single" w:sz="4" w:space="0" w:color="auto"/>
              <w:right w:val="single" w:sz="4" w:space="0" w:color="auto"/>
            </w:tcBorders>
            <w:shd w:val="clear" w:color="000000" w:fill="FFF2CC"/>
            <w:vAlign w:val="center"/>
            <w:hideMark/>
          </w:tcPr>
          <w:p w:rsidR="00104912" w:rsidRPr="00AC1E30" w:rsidRDefault="00104912" w:rsidP="00484569">
            <w:pPr>
              <w:jc w:val="center"/>
              <w:rPr>
                <w:color w:val="000000"/>
                <w:sz w:val="20"/>
                <w:szCs w:val="20"/>
              </w:rPr>
            </w:pPr>
            <w:r w:rsidRPr="00AC1E30">
              <w:rPr>
                <w:color w:val="000000"/>
                <w:sz w:val="20"/>
                <w:szCs w:val="20"/>
              </w:rPr>
              <w:t>Jun-16</w:t>
            </w:r>
          </w:p>
        </w:tc>
        <w:tc>
          <w:tcPr>
            <w:tcW w:w="560" w:type="dxa"/>
            <w:tcBorders>
              <w:top w:val="nil"/>
              <w:left w:val="nil"/>
              <w:bottom w:val="single" w:sz="4" w:space="0" w:color="auto"/>
              <w:right w:val="single" w:sz="4" w:space="0" w:color="auto"/>
            </w:tcBorders>
            <w:shd w:val="clear" w:color="000000" w:fill="FFF2CC"/>
            <w:vAlign w:val="center"/>
            <w:hideMark/>
          </w:tcPr>
          <w:p w:rsidR="00104912" w:rsidRPr="00AC1E30" w:rsidRDefault="00104912" w:rsidP="00484569">
            <w:pPr>
              <w:jc w:val="center"/>
              <w:rPr>
                <w:color w:val="000000"/>
                <w:sz w:val="20"/>
                <w:szCs w:val="20"/>
              </w:rPr>
            </w:pPr>
            <w:r w:rsidRPr="00AC1E30">
              <w:rPr>
                <w:color w:val="000000"/>
                <w:sz w:val="20"/>
                <w:szCs w:val="20"/>
              </w:rPr>
              <w:t>Y</w:t>
            </w:r>
          </w:p>
        </w:tc>
        <w:tc>
          <w:tcPr>
            <w:tcW w:w="620" w:type="dxa"/>
            <w:tcBorders>
              <w:top w:val="nil"/>
              <w:left w:val="nil"/>
              <w:bottom w:val="single" w:sz="4" w:space="0" w:color="auto"/>
              <w:right w:val="single" w:sz="4" w:space="0" w:color="auto"/>
            </w:tcBorders>
            <w:shd w:val="clear" w:color="000000" w:fill="FFFFFF"/>
            <w:vAlign w:val="center"/>
            <w:hideMark/>
          </w:tcPr>
          <w:p w:rsidR="00104912" w:rsidRPr="00AC1E30" w:rsidRDefault="00104912" w:rsidP="00484569">
            <w:pPr>
              <w:jc w:val="center"/>
              <w:rPr>
                <w:color w:val="000000"/>
                <w:sz w:val="20"/>
                <w:szCs w:val="20"/>
              </w:rPr>
            </w:pPr>
            <w:r w:rsidRPr="00AC1E30">
              <w:rPr>
                <w:color w:val="000000"/>
                <w:sz w:val="20"/>
                <w:szCs w:val="20"/>
              </w:rPr>
              <w:t>18/19</w:t>
            </w:r>
          </w:p>
        </w:tc>
        <w:tc>
          <w:tcPr>
            <w:tcW w:w="620" w:type="dxa"/>
            <w:tcBorders>
              <w:top w:val="nil"/>
              <w:left w:val="nil"/>
              <w:bottom w:val="single" w:sz="4" w:space="0" w:color="auto"/>
              <w:right w:val="single" w:sz="4" w:space="0" w:color="auto"/>
            </w:tcBorders>
            <w:shd w:val="clear" w:color="000000" w:fill="FFFFFF"/>
            <w:noWrap/>
            <w:vAlign w:val="center"/>
            <w:hideMark/>
          </w:tcPr>
          <w:p w:rsidR="00104912" w:rsidRPr="00AC1E30" w:rsidRDefault="00104912" w:rsidP="00484569">
            <w:pPr>
              <w:jc w:val="center"/>
              <w:rPr>
                <w:color w:val="000000"/>
                <w:sz w:val="20"/>
                <w:szCs w:val="20"/>
              </w:rPr>
            </w:pPr>
            <w:r w:rsidRPr="00AC1E30">
              <w:rPr>
                <w:color w:val="000000"/>
                <w:sz w:val="20"/>
                <w:szCs w:val="20"/>
              </w:rPr>
              <w:t>0.22</w:t>
            </w:r>
          </w:p>
        </w:tc>
        <w:tc>
          <w:tcPr>
            <w:tcW w:w="700" w:type="dxa"/>
            <w:tcBorders>
              <w:top w:val="nil"/>
              <w:left w:val="nil"/>
              <w:bottom w:val="single" w:sz="4" w:space="0" w:color="auto"/>
              <w:right w:val="single" w:sz="4" w:space="0" w:color="auto"/>
            </w:tcBorders>
            <w:shd w:val="clear" w:color="000000" w:fill="92D050"/>
            <w:noWrap/>
            <w:vAlign w:val="center"/>
            <w:hideMark/>
          </w:tcPr>
          <w:p w:rsidR="00104912" w:rsidRPr="00AC1E30" w:rsidRDefault="00104912" w:rsidP="00484569">
            <w:pPr>
              <w:jc w:val="center"/>
              <w:rPr>
                <w:color w:val="000000"/>
                <w:sz w:val="20"/>
                <w:szCs w:val="20"/>
              </w:rPr>
            </w:pPr>
            <w:r w:rsidRPr="00AC1E30">
              <w:rPr>
                <w:color w:val="000000"/>
                <w:sz w:val="20"/>
                <w:szCs w:val="20"/>
              </w:rPr>
              <w:t>Green</w:t>
            </w:r>
          </w:p>
        </w:tc>
        <w:tc>
          <w:tcPr>
            <w:tcW w:w="3440" w:type="dxa"/>
            <w:tcBorders>
              <w:top w:val="nil"/>
              <w:left w:val="nil"/>
              <w:bottom w:val="single" w:sz="4" w:space="0" w:color="auto"/>
              <w:right w:val="single" w:sz="4" w:space="0" w:color="auto"/>
            </w:tcBorders>
            <w:shd w:val="clear" w:color="auto" w:fill="auto"/>
            <w:vAlign w:val="center"/>
            <w:hideMark/>
          </w:tcPr>
          <w:p w:rsidR="00104912" w:rsidRPr="00AC1E30" w:rsidRDefault="00104912" w:rsidP="00484569">
            <w:pPr>
              <w:rPr>
                <w:color w:val="000000"/>
                <w:sz w:val="20"/>
                <w:szCs w:val="20"/>
              </w:rPr>
            </w:pPr>
            <w:r w:rsidRPr="00AC1E30">
              <w:rPr>
                <w:color w:val="000000"/>
                <w:sz w:val="20"/>
                <w:szCs w:val="20"/>
              </w:rPr>
              <w:t>Live - Capital works complete. On-going reporting of outputs.</w:t>
            </w:r>
          </w:p>
        </w:tc>
      </w:tr>
      <w:tr w:rsidR="00104912" w:rsidRPr="00AC1E30" w:rsidTr="00484569">
        <w:trPr>
          <w:trHeight w:val="528"/>
        </w:trPr>
        <w:tc>
          <w:tcPr>
            <w:tcW w:w="1520" w:type="dxa"/>
            <w:tcBorders>
              <w:top w:val="nil"/>
              <w:left w:val="single" w:sz="4" w:space="0" w:color="auto"/>
              <w:bottom w:val="single" w:sz="4" w:space="0" w:color="auto"/>
              <w:right w:val="single" w:sz="4" w:space="0" w:color="auto"/>
            </w:tcBorders>
            <w:shd w:val="clear" w:color="000000" w:fill="9BC2E6"/>
            <w:hideMark/>
          </w:tcPr>
          <w:p w:rsidR="00104912" w:rsidRPr="00AC1E30" w:rsidRDefault="00104912" w:rsidP="00484569">
            <w:pPr>
              <w:rPr>
                <w:color w:val="000000"/>
                <w:sz w:val="20"/>
                <w:szCs w:val="20"/>
              </w:rPr>
            </w:pPr>
            <w:r w:rsidRPr="00AC1E30">
              <w:rPr>
                <w:color w:val="000000"/>
                <w:sz w:val="20"/>
                <w:szCs w:val="20"/>
              </w:rPr>
              <w:t>GF01-04 (T) LGFLAN1</w:t>
            </w:r>
          </w:p>
        </w:tc>
        <w:tc>
          <w:tcPr>
            <w:tcW w:w="3160" w:type="dxa"/>
            <w:tcBorders>
              <w:top w:val="nil"/>
              <w:left w:val="nil"/>
              <w:bottom w:val="single" w:sz="4" w:space="0" w:color="auto"/>
              <w:right w:val="single" w:sz="4" w:space="0" w:color="auto"/>
            </w:tcBorders>
            <w:shd w:val="clear" w:color="000000" w:fill="FFFFFF"/>
            <w:hideMark/>
          </w:tcPr>
          <w:p w:rsidR="00104912" w:rsidRPr="00AC1E30" w:rsidRDefault="00104912" w:rsidP="00484569">
            <w:pPr>
              <w:rPr>
                <w:color w:val="000000"/>
                <w:sz w:val="20"/>
                <w:szCs w:val="20"/>
              </w:rPr>
            </w:pPr>
            <w:r w:rsidRPr="00AC1E30">
              <w:rPr>
                <w:color w:val="000000"/>
                <w:sz w:val="20"/>
                <w:szCs w:val="20"/>
              </w:rPr>
              <w:t xml:space="preserve">Centenary Way Viaduct Maintenance </w:t>
            </w:r>
          </w:p>
        </w:tc>
        <w:tc>
          <w:tcPr>
            <w:tcW w:w="820" w:type="dxa"/>
            <w:tcBorders>
              <w:top w:val="nil"/>
              <w:left w:val="nil"/>
              <w:bottom w:val="single" w:sz="4" w:space="0" w:color="auto"/>
              <w:right w:val="single" w:sz="4" w:space="0" w:color="auto"/>
            </w:tcBorders>
            <w:shd w:val="clear" w:color="000000" w:fill="FFF2CC"/>
            <w:noWrap/>
            <w:vAlign w:val="center"/>
            <w:hideMark/>
          </w:tcPr>
          <w:p w:rsidR="00104912" w:rsidRPr="00AC1E30" w:rsidRDefault="00104912" w:rsidP="00484569">
            <w:pPr>
              <w:jc w:val="center"/>
              <w:rPr>
                <w:color w:val="000000"/>
                <w:sz w:val="20"/>
                <w:szCs w:val="20"/>
              </w:rPr>
            </w:pPr>
            <w:r w:rsidRPr="00AC1E30">
              <w:rPr>
                <w:color w:val="000000"/>
                <w:sz w:val="20"/>
                <w:szCs w:val="20"/>
              </w:rPr>
              <w:t>Apr-15</w:t>
            </w:r>
          </w:p>
        </w:tc>
        <w:tc>
          <w:tcPr>
            <w:tcW w:w="580" w:type="dxa"/>
            <w:tcBorders>
              <w:top w:val="nil"/>
              <w:left w:val="nil"/>
              <w:bottom w:val="single" w:sz="4" w:space="0" w:color="auto"/>
              <w:right w:val="single" w:sz="4" w:space="0" w:color="auto"/>
            </w:tcBorders>
            <w:shd w:val="clear" w:color="000000" w:fill="FFF2CC"/>
            <w:noWrap/>
            <w:vAlign w:val="center"/>
            <w:hideMark/>
          </w:tcPr>
          <w:p w:rsidR="00104912" w:rsidRPr="00AC1E30" w:rsidRDefault="00104912" w:rsidP="00484569">
            <w:pPr>
              <w:jc w:val="center"/>
              <w:rPr>
                <w:color w:val="000000"/>
                <w:sz w:val="20"/>
                <w:szCs w:val="20"/>
              </w:rPr>
            </w:pPr>
            <w:r w:rsidRPr="00AC1E30">
              <w:rPr>
                <w:color w:val="000000"/>
                <w:sz w:val="20"/>
                <w:szCs w:val="20"/>
              </w:rPr>
              <w:t>Y</w:t>
            </w:r>
          </w:p>
        </w:tc>
        <w:tc>
          <w:tcPr>
            <w:tcW w:w="800" w:type="dxa"/>
            <w:tcBorders>
              <w:top w:val="nil"/>
              <w:left w:val="nil"/>
              <w:bottom w:val="single" w:sz="4" w:space="0" w:color="auto"/>
              <w:right w:val="single" w:sz="4" w:space="0" w:color="auto"/>
            </w:tcBorders>
            <w:shd w:val="clear" w:color="000000" w:fill="FFF2CC"/>
            <w:vAlign w:val="center"/>
            <w:hideMark/>
          </w:tcPr>
          <w:p w:rsidR="00104912" w:rsidRPr="00AC1E30" w:rsidRDefault="00104912" w:rsidP="00484569">
            <w:pPr>
              <w:jc w:val="center"/>
              <w:rPr>
                <w:color w:val="000000"/>
                <w:sz w:val="20"/>
                <w:szCs w:val="20"/>
              </w:rPr>
            </w:pPr>
            <w:r w:rsidRPr="00AC1E30">
              <w:rPr>
                <w:color w:val="000000"/>
                <w:sz w:val="20"/>
                <w:szCs w:val="20"/>
              </w:rPr>
              <w:t>Jul-15</w:t>
            </w:r>
          </w:p>
        </w:tc>
        <w:tc>
          <w:tcPr>
            <w:tcW w:w="800" w:type="dxa"/>
            <w:tcBorders>
              <w:top w:val="nil"/>
              <w:left w:val="nil"/>
              <w:bottom w:val="single" w:sz="4" w:space="0" w:color="auto"/>
              <w:right w:val="single" w:sz="4" w:space="0" w:color="auto"/>
            </w:tcBorders>
            <w:shd w:val="clear" w:color="000000" w:fill="FFF2CC"/>
            <w:vAlign w:val="center"/>
            <w:hideMark/>
          </w:tcPr>
          <w:p w:rsidR="00104912" w:rsidRPr="00AC1E30" w:rsidRDefault="00104912" w:rsidP="00484569">
            <w:pPr>
              <w:jc w:val="center"/>
              <w:rPr>
                <w:color w:val="000000"/>
                <w:sz w:val="20"/>
                <w:szCs w:val="20"/>
              </w:rPr>
            </w:pPr>
            <w:r w:rsidRPr="00AC1E30">
              <w:rPr>
                <w:color w:val="000000"/>
                <w:sz w:val="20"/>
                <w:szCs w:val="20"/>
              </w:rPr>
              <w:t>Feb-16</w:t>
            </w:r>
          </w:p>
        </w:tc>
        <w:tc>
          <w:tcPr>
            <w:tcW w:w="560" w:type="dxa"/>
            <w:tcBorders>
              <w:top w:val="nil"/>
              <w:left w:val="nil"/>
              <w:bottom w:val="single" w:sz="4" w:space="0" w:color="auto"/>
              <w:right w:val="single" w:sz="4" w:space="0" w:color="auto"/>
            </w:tcBorders>
            <w:shd w:val="clear" w:color="000000" w:fill="FFF2CC"/>
            <w:vAlign w:val="center"/>
            <w:hideMark/>
          </w:tcPr>
          <w:p w:rsidR="00104912" w:rsidRPr="00AC1E30" w:rsidRDefault="00104912" w:rsidP="00484569">
            <w:pPr>
              <w:jc w:val="center"/>
              <w:rPr>
                <w:color w:val="000000"/>
                <w:sz w:val="20"/>
                <w:szCs w:val="20"/>
              </w:rPr>
            </w:pPr>
            <w:r w:rsidRPr="00AC1E30">
              <w:rPr>
                <w:color w:val="000000"/>
                <w:sz w:val="20"/>
                <w:szCs w:val="20"/>
              </w:rPr>
              <w:t>Y</w:t>
            </w:r>
          </w:p>
        </w:tc>
        <w:tc>
          <w:tcPr>
            <w:tcW w:w="620" w:type="dxa"/>
            <w:tcBorders>
              <w:top w:val="nil"/>
              <w:left w:val="nil"/>
              <w:bottom w:val="single" w:sz="4" w:space="0" w:color="auto"/>
              <w:right w:val="single" w:sz="4" w:space="0" w:color="auto"/>
            </w:tcBorders>
            <w:shd w:val="clear" w:color="000000" w:fill="FFF2CC"/>
            <w:vAlign w:val="center"/>
            <w:hideMark/>
          </w:tcPr>
          <w:p w:rsidR="00104912" w:rsidRPr="00AC1E30" w:rsidRDefault="00104912" w:rsidP="00484569">
            <w:pPr>
              <w:jc w:val="center"/>
              <w:rPr>
                <w:color w:val="000000"/>
                <w:sz w:val="20"/>
                <w:szCs w:val="20"/>
              </w:rPr>
            </w:pPr>
            <w:r w:rsidRPr="00AC1E30">
              <w:rPr>
                <w:color w:val="000000"/>
                <w:sz w:val="20"/>
                <w:szCs w:val="20"/>
              </w:rPr>
              <w:t>Y</w:t>
            </w:r>
          </w:p>
        </w:tc>
        <w:tc>
          <w:tcPr>
            <w:tcW w:w="620" w:type="dxa"/>
            <w:tcBorders>
              <w:top w:val="nil"/>
              <w:left w:val="nil"/>
              <w:bottom w:val="single" w:sz="4" w:space="0" w:color="auto"/>
              <w:right w:val="single" w:sz="4" w:space="0" w:color="auto"/>
            </w:tcBorders>
            <w:shd w:val="clear" w:color="000000" w:fill="FFFFFF"/>
            <w:noWrap/>
            <w:vAlign w:val="center"/>
            <w:hideMark/>
          </w:tcPr>
          <w:p w:rsidR="00104912" w:rsidRPr="00AC1E30" w:rsidRDefault="00104912" w:rsidP="00484569">
            <w:pPr>
              <w:jc w:val="center"/>
              <w:rPr>
                <w:color w:val="000000"/>
                <w:sz w:val="20"/>
                <w:szCs w:val="20"/>
              </w:rPr>
            </w:pPr>
            <w:r w:rsidRPr="00AC1E30">
              <w:rPr>
                <w:color w:val="000000"/>
                <w:sz w:val="20"/>
                <w:szCs w:val="20"/>
              </w:rPr>
              <w:t>1.30</w:t>
            </w:r>
          </w:p>
        </w:tc>
        <w:tc>
          <w:tcPr>
            <w:tcW w:w="700" w:type="dxa"/>
            <w:tcBorders>
              <w:top w:val="nil"/>
              <w:left w:val="nil"/>
              <w:bottom w:val="single" w:sz="4" w:space="0" w:color="auto"/>
              <w:right w:val="single" w:sz="4" w:space="0" w:color="auto"/>
            </w:tcBorders>
            <w:shd w:val="clear" w:color="000000" w:fill="92D050"/>
            <w:noWrap/>
            <w:vAlign w:val="center"/>
            <w:hideMark/>
          </w:tcPr>
          <w:p w:rsidR="00104912" w:rsidRPr="00AC1E30" w:rsidRDefault="00104912" w:rsidP="00484569">
            <w:pPr>
              <w:jc w:val="center"/>
              <w:rPr>
                <w:sz w:val="20"/>
                <w:szCs w:val="20"/>
              </w:rPr>
            </w:pPr>
            <w:r w:rsidRPr="00AC1E30">
              <w:rPr>
                <w:sz w:val="20"/>
                <w:szCs w:val="20"/>
              </w:rPr>
              <w:t>Green</w:t>
            </w:r>
          </w:p>
        </w:tc>
        <w:tc>
          <w:tcPr>
            <w:tcW w:w="3440" w:type="dxa"/>
            <w:tcBorders>
              <w:top w:val="nil"/>
              <w:left w:val="nil"/>
              <w:bottom w:val="single" w:sz="4" w:space="0" w:color="auto"/>
              <w:right w:val="single" w:sz="4" w:space="0" w:color="auto"/>
            </w:tcBorders>
            <w:shd w:val="clear" w:color="000000" w:fill="FFFFFF"/>
            <w:hideMark/>
          </w:tcPr>
          <w:p w:rsidR="00104912" w:rsidRPr="00AC1E30" w:rsidRDefault="00104912" w:rsidP="00484569">
            <w:pPr>
              <w:rPr>
                <w:color w:val="000000"/>
                <w:sz w:val="20"/>
                <w:szCs w:val="20"/>
              </w:rPr>
            </w:pPr>
            <w:r w:rsidRPr="00AC1E30">
              <w:rPr>
                <w:color w:val="000000"/>
                <w:sz w:val="20"/>
                <w:szCs w:val="20"/>
              </w:rPr>
              <w:t>Project complete both in terms of spend and outputs.</w:t>
            </w:r>
          </w:p>
        </w:tc>
      </w:tr>
      <w:tr w:rsidR="00104912" w:rsidRPr="00AC1E30" w:rsidTr="00484569">
        <w:trPr>
          <w:trHeight w:val="528"/>
        </w:trPr>
        <w:tc>
          <w:tcPr>
            <w:tcW w:w="1520" w:type="dxa"/>
            <w:tcBorders>
              <w:top w:val="nil"/>
              <w:left w:val="single" w:sz="4" w:space="0" w:color="auto"/>
              <w:bottom w:val="single" w:sz="4" w:space="0" w:color="auto"/>
              <w:right w:val="single" w:sz="4" w:space="0" w:color="auto"/>
            </w:tcBorders>
            <w:shd w:val="clear" w:color="000000" w:fill="9BC2E6"/>
            <w:hideMark/>
          </w:tcPr>
          <w:p w:rsidR="00104912" w:rsidRPr="00AC1E30" w:rsidRDefault="00104912" w:rsidP="00484569">
            <w:pPr>
              <w:rPr>
                <w:color w:val="000000"/>
                <w:sz w:val="20"/>
                <w:szCs w:val="20"/>
              </w:rPr>
            </w:pPr>
            <w:r w:rsidRPr="00AC1E30">
              <w:rPr>
                <w:color w:val="000000"/>
                <w:sz w:val="20"/>
                <w:szCs w:val="20"/>
              </w:rPr>
              <w:t>GF01-23 (T) LGFLAN37</w:t>
            </w:r>
          </w:p>
        </w:tc>
        <w:tc>
          <w:tcPr>
            <w:tcW w:w="3160" w:type="dxa"/>
            <w:tcBorders>
              <w:top w:val="nil"/>
              <w:left w:val="nil"/>
              <w:bottom w:val="single" w:sz="4" w:space="0" w:color="auto"/>
              <w:right w:val="single" w:sz="4" w:space="0" w:color="auto"/>
            </w:tcBorders>
            <w:shd w:val="clear" w:color="000000" w:fill="FFFFFF"/>
            <w:hideMark/>
          </w:tcPr>
          <w:p w:rsidR="00104912" w:rsidRPr="00AC1E30" w:rsidRDefault="00104912" w:rsidP="00484569">
            <w:pPr>
              <w:rPr>
                <w:color w:val="000000"/>
                <w:sz w:val="20"/>
                <w:szCs w:val="20"/>
              </w:rPr>
            </w:pPr>
            <w:r w:rsidRPr="00AC1E30">
              <w:rPr>
                <w:color w:val="000000"/>
                <w:sz w:val="20"/>
                <w:szCs w:val="20"/>
              </w:rPr>
              <w:t xml:space="preserve">Darwen East Development Corridor </w:t>
            </w:r>
          </w:p>
        </w:tc>
        <w:tc>
          <w:tcPr>
            <w:tcW w:w="820" w:type="dxa"/>
            <w:tcBorders>
              <w:top w:val="nil"/>
              <w:left w:val="nil"/>
              <w:bottom w:val="single" w:sz="4" w:space="0" w:color="auto"/>
              <w:right w:val="single" w:sz="4" w:space="0" w:color="auto"/>
            </w:tcBorders>
            <w:shd w:val="clear" w:color="000000" w:fill="FFF2CC"/>
            <w:noWrap/>
            <w:vAlign w:val="center"/>
            <w:hideMark/>
          </w:tcPr>
          <w:p w:rsidR="00104912" w:rsidRPr="00AC1E30" w:rsidRDefault="00104912" w:rsidP="00484569">
            <w:pPr>
              <w:jc w:val="center"/>
              <w:rPr>
                <w:color w:val="000000"/>
                <w:sz w:val="20"/>
                <w:szCs w:val="20"/>
              </w:rPr>
            </w:pPr>
            <w:r w:rsidRPr="00AC1E30">
              <w:rPr>
                <w:color w:val="000000"/>
                <w:sz w:val="20"/>
                <w:szCs w:val="20"/>
              </w:rPr>
              <w:t>Jan-18</w:t>
            </w:r>
          </w:p>
        </w:tc>
        <w:tc>
          <w:tcPr>
            <w:tcW w:w="580" w:type="dxa"/>
            <w:tcBorders>
              <w:top w:val="nil"/>
              <w:left w:val="nil"/>
              <w:bottom w:val="single" w:sz="4" w:space="0" w:color="auto"/>
              <w:right w:val="single" w:sz="4" w:space="0" w:color="auto"/>
            </w:tcBorders>
            <w:shd w:val="clear" w:color="000000" w:fill="FFF2CC"/>
            <w:noWrap/>
            <w:vAlign w:val="center"/>
            <w:hideMark/>
          </w:tcPr>
          <w:p w:rsidR="00104912" w:rsidRPr="00AC1E30" w:rsidRDefault="00104912" w:rsidP="00484569">
            <w:pPr>
              <w:jc w:val="center"/>
              <w:rPr>
                <w:color w:val="000000"/>
                <w:sz w:val="20"/>
                <w:szCs w:val="20"/>
              </w:rPr>
            </w:pPr>
            <w:r w:rsidRPr="00AC1E30">
              <w:rPr>
                <w:color w:val="000000"/>
                <w:sz w:val="20"/>
                <w:szCs w:val="20"/>
              </w:rPr>
              <w:t>Y</w:t>
            </w:r>
          </w:p>
        </w:tc>
        <w:tc>
          <w:tcPr>
            <w:tcW w:w="800" w:type="dxa"/>
            <w:tcBorders>
              <w:top w:val="nil"/>
              <w:left w:val="nil"/>
              <w:bottom w:val="single" w:sz="4" w:space="0" w:color="auto"/>
              <w:right w:val="single" w:sz="4" w:space="0" w:color="auto"/>
            </w:tcBorders>
            <w:shd w:val="clear" w:color="000000" w:fill="FFF2CC"/>
            <w:vAlign w:val="center"/>
            <w:hideMark/>
          </w:tcPr>
          <w:p w:rsidR="00104912" w:rsidRPr="00AC1E30" w:rsidRDefault="00104912" w:rsidP="00484569">
            <w:pPr>
              <w:jc w:val="center"/>
              <w:rPr>
                <w:color w:val="000000"/>
                <w:sz w:val="20"/>
                <w:szCs w:val="20"/>
              </w:rPr>
            </w:pPr>
            <w:r w:rsidRPr="00AC1E30">
              <w:rPr>
                <w:color w:val="000000"/>
                <w:sz w:val="20"/>
                <w:szCs w:val="20"/>
              </w:rPr>
              <w:t>Feb-18</w:t>
            </w:r>
          </w:p>
        </w:tc>
        <w:tc>
          <w:tcPr>
            <w:tcW w:w="800" w:type="dxa"/>
            <w:tcBorders>
              <w:top w:val="nil"/>
              <w:left w:val="nil"/>
              <w:bottom w:val="single" w:sz="4" w:space="0" w:color="auto"/>
              <w:right w:val="single" w:sz="4" w:space="0" w:color="auto"/>
            </w:tcBorders>
            <w:shd w:val="clear" w:color="auto" w:fill="FFF2CC"/>
            <w:vAlign w:val="center"/>
            <w:hideMark/>
          </w:tcPr>
          <w:p w:rsidR="00104912" w:rsidRPr="00AC1E30" w:rsidRDefault="00104912" w:rsidP="00484569">
            <w:pPr>
              <w:jc w:val="center"/>
              <w:rPr>
                <w:color w:val="000000"/>
                <w:sz w:val="20"/>
                <w:szCs w:val="20"/>
              </w:rPr>
            </w:pPr>
            <w:r w:rsidRPr="00AC1E30">
              <w:rPr>
                <w:color w:val="000000"/>
                <w:sz w:val="20"/>
                <w:szCs w:val="20"/>
              </w:rPr>
              <w:t>Jun-19</w:t>
            </w:r>
          </w:p>
        </w:tc>
        <w:tc>
          <w:tcPr>
            <w:tcW w:w="560" w:type="dxa"/>
            <w:tcBorders>
              <w:top w:val="nil"/>
              <w:left w:val="nil"/>
              <w:bottom w:val="single" w:sz="4" w:space="0" w:color="auto"/>
              <w:right w:val="single" w:sz="4" w:space="0" w:color="auto"/>
            </w:tcBorders>
            <w:shd w:val="clear" w:color="000000" w:fill="FFF2CC"/>
            <w:vAlign w:val="center"/>
            <w:hideMark/>
          </w:tcPr>
          <w:p w:rsidR="00104912" w:rsidRPr="00AC1E30" w:rsidRDefault="00104912" w:rsidP="00484569">
            <w:pPr>
              <w:jc w:val="center"/>
              <w:rPr>
                <w:color w:val="000000"/>
                <w:sz w:val="20"/>
                <w:szCs w:val="20"/>
              </w:rPr>
            </w:pPr>
            <w:r w:rsidRPr="00AC1E30">
              <w:rPr>
                <w:color w:val="000000"/>
                <w:sz w:val="20"/>
                <w:szCs w:val="20"/>
              </w:rPr>
              <w:t>Y</w:t>
            </w:r>
          </w:p>
        </w:tc>
        <w:tc>
          <w:tcPr>
            <w:tcW w:w="620" w:type="dxa"/>
            <w:tcBorders>
              <w:top w:val="nil"/>
              <w:left w:val="nil"/>
              <w:bottom w:val="single" w:sz="4" w:space="0" w:color="auto"/>
              <w:right w:val="single" w:sz="4" w:space="0" w:color="auto"/>
            </w:tcBorders>
            <w:shd w:val="clear" w:color="000000" w:fill="FFFFFF"/>
            <w:vAlign w:val="center"/>
            <w:hideMark/>
          </w:tcPr>
          <w:p w:rsidR="00104912" w:rsidRPr="00AC1E30" w:rsidRDefault="00104912" w:rsidP="00484569">
            <w:pPr>
              <w:jc w:val="center"/>
              <w:rPr>
                <w:color w:val="000000"/>
                <w:sz w:val="20"/>
                <w:szCs w:val="20"/>
              </w:rPr>
            </w:pPr>
            <w:r w:rsidRPr="00AC1E30">
              <w:rPr>
                <w:color w:val="000000"/>
                <w:sz w:val="20"/>
                <w:szCs w:val="20"/>
              </w:rPr>
              <w:t>20/21</w:t>
            </w:r>
          </w:p>
        </w:tc>
        <w:tc>
          <w:tcPr>
            <w:tcW w:w="620" w:type="dxa"/>
            <w:tcBorders>
              <w:top w:val="nil"/>
              <w:left w:val="nil"/>
              <w:bottom w:val="single" w:sz="4" w:space="0" w:color="auto"/>
              <w:right w:val="single" w:sz="4" w:space="0" w:color="auto"/>
            </w:tcBorders>
            <w:shd w:val="clear" w:color="000000" w:fill="FFFFFF"/>
            <w:noWrap/>
            <w:vAlign w:val="center"/>
            <w:hideMark/>
          </w:tcPr>
          <w:p w:rsidR="00104912" w:rsidRPr="00AC1E30" w:rsidRDefault="00104912" w:rsidP="00484569">
            <w:pPr>
              <w:jc w:val="center"/>
              <w:rPr>
                <w:color w:val="000000"/>
                <w:sz w:val="20"/>
                <w:szCs w:val="20"/>
              </w:rPr>
            </w:pPr>
            <w:r w:rsidRPr="00AC1E30">
              <w:rPr>
                <w:color w:val="000000"/>
                <w:sz w:val="20"/>
                <w:szCs w:val="20"/>
              </w:rPr>
              <w:t>2.50</w:t>
            </w:r>
          </w:p>
        </w:tc>
        <w:tc>
          <w:tcPr>
            <w:tcW w:w="700" w:type="dxa"/>
            <w:tcBorders>
              <w:top w:val="nil"/>
              <w:left w:val="nil"/>
              <w:bottom w:val="single" w:sz="4" w:space="0" w:color="auto"/>
              <w:right w:val="single" w:sz="4" w:space="0" w:color="auto"/>
            </w:tcBorders>
            <w:shd w:val="clear" w:color="000000" w:fill="92D050"/>
            <w:noWrap/>
            <w:vAlign w:val="center"/>
            <w:hideMark/>
          </w:tcPr>
          <w:p w:rsidR="00104912" w:rsidRPr="00AC1E30" w:rsidRDefault="00104912" w:rsidP="00484569">
            <w:pPr>
              <w:jc w:val="center"/>
              <w:rPr>
                <w:color w:val="000000"/>
                <w:sz w:val="20"/>
                <w:szCs w:val="20"/>
              </w:rPr>
            </w:pPr>
            <w:r w:rsidRPr="00AC1E30">
              <w:rPr>
                <w:color w:val="000000"/>
                <w:sz w:val="20"/>
                <w:szCs w:val="20"/>
              </w:rPr>
              <w:t>Green</w:t>
            </w:r>
          </w:p>
        </w:tc>
        <w:tc>
          <w:tcPr>
            <w:tcW w:w="3440" w:type="dxa"/>
            <w:tcBorders>
              <w:top w:val="nil"/>
              <w:left w:val="nil"/>
              <w:bottom w:val="single" w:sz="4" w:space="0" w:color="auto"/>
              <w:right w:val="single" w:sz="4" w:space="0" w:color="auto"/>
            </w:tcBorders>
            <w:shd w:val="clear" w:color="auto" w:fill="auto"/>
            <w:vAlign w:val="center"/>
            <w:hideMark/>
          </w:tcPr>
          <w:p w:rsidR="00104912" w:rsidRPr="00AC1E30" w:rsidRDefault="00104912" w:rsidP="00484569">
            <w:pPr>
              <w:rPr>
                <w:color w:val="000000"/>
                <w:sz w:val="20"/>
                <w:szCs w:val="20"/>
              </w:rPr>
            </w:pPr>
            <w:r w:rsidRPr="00AC1E30">
              <w:rPr>
                <w:color w:val="000000"/>
                <w:sz w:val="20"/>
                <w:szCs w:val="20"/>
              </w:rPr>
              <w:t>Live - Capital works complete. On-going reporting of outputs.</w:t>
            </w:r>
          </w:p>
        </w:tc>
      </w:tr>
      <w:tr w:rsidR="00104912" w:rsidRPr="00AC1E30" w:rsidTr="00484569">
        <w:trPr>
          <w:trHeight w:val="528"/>
        </w:trPr>
        <w:tc>
          <w:tcPr>
            <w:tcW w:w="1520" w:type="dxa"/>
            <w:tcBorders>
              <w:top w:val="nil"/>
              <w:left w:val="single" w:sz="4" w:space="0" w:color="auto"/>
              <w:bottom w:val="single" w:sz="4" w:space="0" w:color="auto"/>
              <w:right w:val="single" w:sz="4" w:space="0" w:color="auto"/>
            </w:tcBorders>
            <w:shd w:val="clear" w:color="000000" w:fill="9BC2E6"/>
            <w:hideMark/>
          </w:tcPr>
          <w:p w:rsidR="00104912" w:rsidRPr="00AC1E30" w:rsidRDefault="00104912" w:rsidP="00484569">
            <w:pPr>
              <w:rPr>
                <w:color w:val="000000"/>
                <w:sz w:val="20"/>
                <w:szCs w:val="20"/>
              </w:rPr>
            </w:pPr>
            <w:r w:rsidRPr="00AC1E30">
              <w:rPr>
                <w:color w:val="000000"/>
                <w:sz w:val="20"/>
                <w:szCs w:val="20"/>
              </w:rPr>
              <w:t>GF01-07 (T) LGFLAN7</w:t>
            </w:r>
          </w:p>
        </w:tc>
        <w:tc>
          <w:tcPr>
            <w:tcW w:w="3160" w:type="dxa"/>
            <w:tcBorders>
              <w:top w:val="nil"/>
              <w:left w:val="nil"/>
              <w:bottom w:val="single" w:sz="4" w:space="0" w:color="auto"/>
              <w:right w:val="single" w:sz="4" w:space="0" w:color="auto"/>
            </w:tcBorders>
            <w:shd w:val="clear" w:color="000000" w:fill="FFFFFF"/>
            <w:hideMark/>
          </w:tcPr>
          <w:p w:rsidR="00104912" w:rsidRPr="00AC1E30" w:rsidRDefault="00104912" w:rsidP="00484569">
            <w:pPr>
              <w:rPr>
                <w:color w:val="000000"/>
                <w:sz w:val="20"/>
                <w:szCs w:val="20"/>
              </w:rPr>
            </w:pPr>
            <w:r w:rsidRPr="00AC1E30">
              <w:rPr>
                <w:color w:val="000000"/>
                <w:sz w:val="20"/>
                <w:szCs w:val="20"/>
              </w:rPr>
              <w:t xml:space="preserve">East Lancashire Strategic Cycle Network </w:t>
            </w:r>
          </w:p>
        </w:tc>
        <w:tc>
          <w:tcPr>
            <w:tcW w:w="820" w:type="dxa"/>
            <w:tcBorders>
              <w:top w:val="nil"/>
              <w:left w:val="nil"/>
              <w:bottom w:val="single" w:sz="4" w:space="0" w:color="auto"/>
              <w:right w:val="single" w:sz="4" w:space="0" w:color="auto"/>
            </w:tcBorders>
            <w:shd w:val="clear" w:color="000000" w:fill="FFF2CC"/>
            <w:noWrap/>
            <w:vAlign w:val="center"/>
            <w:hideMark/>
          </w:tcPr>
          <w:p w:rsidR="00104912" w:rsidRPr="00AC1E30" w:rsidRDefault="00104912" w:rsidP="00484569">
            <w:pPr>
              <w:jc w:val="center"/>
              <w:rPr>
                <w:color w:val="000000"/>
                <w:sz w:val="20"/>
                <w:szCs w:val="20"/>
              </w:rPr>
            </w:pPr>
            <w:r w:rsidRPr="00AC1E30">
              <w:rPr>
                <w:color w:val="000000"/>
                <w:sz w:val="20"/>
                <w:szCs w:val="20"/>
              </w:rPr>
              <w:t>Jun-15</w:t>
            </w:r>
          </w:p>
        </w:tc>
        <w:tc>
          <w:tcPr>
            <w:tcW w:w="580" w:type="dxa"/>
            <w:tcBorders>
              <w:top w:val="nil"/>
              <w:left w:val="nil"/>
              <w:bottom w:val="single" w:sz="4" w:space="0" w:color="auto"/>
              <w:right w:val="single" w:sz="4" w:space="0" w:color="auto"/>
            </w:tcBorders>
            <w:shd w:val="clear" w:color="000000" w:fill="FFF2CC"/>
            <w:noWrap/>
            <w:vAlign w:val="center"/>
            <w:hideMark/>
          </w:tcPr>
          <w:p w:rsidR="00104912" w:rsidRPr="00AC1E30" w:rsidRDefault="00104912" w:rsidP="00484569">
            <w:pPr>
              <w:jc w:val="center"/>
              <w:rPr>
                <w:color w:val="000000"/>
                <w:sz w:val="20"/>
                <w:szCs w:val="20"/>
              </w:rPr>
            </w:pPr>
            <w:r w:rsidRPr="00AC1E30">
              <w:rPr>
                <w:color w:val="000000"/>
                <w:sz w:val="20"/>
                <w:szCs w:val="20"/>
              </w:rPr>
              <w:t>Y</w:t>
            </w:r>
          </w:p>
        </w:tc>
        <w:tc>
          <w:tcPr>
            <w:tcW w:w="800" w:type="dxa"/>
            <w:tcBorders>
              <w:top w:val="nil"/>
              <w:left w:val="nil"/>
              <w:bottom w:val="single" w:sz="4" w:space="0" w:color="auto"/>
              <w:right w:val="single" w:sz="4" w:space="0" w:color="auto"/>
            </w:tcBorders>
            <w:shd w:val="clear" w:color="000000" w:fill="FFF2CC"/>
            <w:vAlign w:val="center"/>
            <w:hideMark/>
          </w:tcPr>
          <w:p w:rsidR="00104912" w:rsidRPr="00AC1E30" w:rsidRDefault="00104912" w:rsidP="00484569">
            <w:pPr>
              <w:jc w:val="center"/>
              <w:rPr>
                <w:color w:val="000000"/>
                <w:sz w:val="20"/>
                <w:szCs w:val="20"/>
              </w:rPr>
            </w:pPr>
            <w:r w:rsidRPr="00AC1E30">
              <w:rPr>
                <w:color w:val="000000"/>
                <w:sz w:val="20"/>
                <w:szCs w:val="20"/>
              </w:rPr>
              <w:t>Nov-15</w:t>
            </w:r>
          </w:p>
        </w:tc>
        <w:tc>
          <w:tcPr>
            <w:tcW w:w="800" w:type="dxa"/>
            <w:tcBorders>
              <w:top w:val="nil"/>
              <w:left w:val="nil"/>
              <w:bottom w:val="single" w:sz="4" w:space="0" w:color="auto"/>
              <w:right w:val="single" w:sz="4" w:space="0" w:color="auto"/>
            </w:tcBorders>
            <w:shd w:val="clear" w:color="000000" w:fill="FFFFFF"/>
            <w:vAlign w:val="center"/>
            <w:hideMark/>
          </w:tcPr>
          <w:p w:rsidR="00104912" w:rsidRPr="00AC1E30" w:rsidRDefault="00104912" w:rsidP="00484569">
            <w:pPr>
              <w:jc w:val="center"/>
              <w:rPr>
                <w:color w:val="000000"/>
                <w:sz w:val="20"/>
                <w:szCs w:val="20"/>
              </w:rPr>
            </w:pPr>
            <w:r w:rsidRPr="00AC1E30">
              <w:rPr>
                <w:color w:val="000000"/>
                <w:sz w:val="20"/>
                <w:szCs w:val="20"/>
              </w:rPr>
              <w:t>Mar-20</w:t>
            </w:r>
          </w:p>
        </w:tc>
        <w:tc>
          <w:tcPr>
            <w:tcW w:w="560" w:type="dxa"/>
            <w:tcBorders>
              <w:top w:val="nil"/>
              <w:left w:val="nil"/>
              <w:bottom w:val="single" w:sz="4" w:space="0" w:color="auto"/>
              <w:right w:val="single" w:sz="4" w:space="0" w:color="auto"/>
            </w:tcBorders>
            <w:shd w:val="clear" w:color="000000" w:fill="FFFFFF"/>
            <w:vAlign w:val="center"/>
            <w:hideMark/>
          </w:tcPr>
          <w:p w:rsidR="00104912" w:rsidRPr="00AC1E30" w:rsidRDefault="00104912" w:rsidP="00484569">
            <w:pPr>
              <w:jc w:val="center"/>
              <w:rPr>
                <w:color w:val="000000"/>
                <w:sz w:val="20"/>
                <w:szCs w:val="20"/>
              </w:rPr>
            </w:pPr>
            <w:r w:rsidRPr="00AC1E30">
              <w:rPr>
                <w:color w:val="000000"/>
                <w:sz w:val="20"/>
                <w:szCs w:val="20"/>
              </w:rPr>
              <w:t>N</w:t>
            </w:r>
          </w:p>
        </w:tc>
        <w:tc>
          <w:tcPr>
            <w:tcW w:w="620" w:type="dxa"/>
            <w:tcBorders>
              <w:top w:val="nil"/>
              <w:left w:val="nil"/>
              <w:bottom w:val="single" w:sz="4" w:space="0" w:color="auto"/>
              <w:right w:val="single" w:sz="4" w:space="0" w:color="auto"/>
            </w:tcBorders>
            <w:shd w:val="clear" w:color="000000" w:fill="FFFFFF"/>
            <w:vAlign w:val="center"/>
            <w:hideMark/>
          </w:tcPr>
          <w:p w:rsidR="00104912" w:rsidRPr="00AC1E30" w:rsidRDefault="00104912" w:rsidP="00484569">
            <w:pPr>
              <w:jc w:val="center"/>
              <w:rPr>
                <w:color w:val="000000"/>
                <w:sz w:val="20"/>
                <w:szCs w:val="20"/>
              </w:rPr>
            </w:pPr>
            <w:r w:rsidRPr="00AC1E30">
              <w:rPr>
                <w:color w:val="000000"/>
                <w:sz w:val="20"/>
                <w:szCs w:val="20"/>
              </w:rPr>
              <w:t>20/21</w:t>
            </w:r>
          </w:p>
        </w:tc>
        <w:tc>
          <w:tcPr>
            <w:tcW w:w="620" w:type="dxa"/>
            <w:tcBorders>
              <w:top w:val="nil"/>
              <w:left w:val="nil"/>
              <w:bottom w:val="single" w:sz="4" w:space="0" w:color="auto"/>
              <w:right w:val="single" w:sz="4" w:space="0" w:color="auto"/>
            </w:tcBorders>
            <w:shd w:val="clear" w:color="000000" w:fill="FFFFFF"/>
            <w:noWrap/>
            <w:vAlign w:val="center"/>
            <w:hideMark/>
          </w:tcPr>
          <w:p w:rsidR="00104912" w:rsidRPr="00AC1E30" w:rsidRDefault="00104912" w:rsidP="00484569">
            <w:pPr>
              <w:jc w:val="center"/>
              <w:rPr>
                <w:color w:val="000000"/>
                <w:sz w:val="20"/>
                <w:szCs w:val="20"/>
              </w:rPr>
            </w:pPr>
            <w:r w:rsidRPr="00AC1E30">
              <w:rPr>
                <w:color w:val="000000"/>
                <w:sz w:val="20"/>
                <w:szCs w:val="20"/>
              </w:rPr>
              <w:t>2.60</w:t>
            </w:r>
          </w:p>
        </w:tc>
        <w:tc>
          <w:tcPr>
            <w:tcW w:w="700" w:type="dxa"/>
            <w:tcBorders>
              <w:top w:val="nil"/>
              <w:left w:val="nil"/>
              <w:bottom w:val="single" w:sz="4" w:space="0" w:color="auto"/>
              <w:right w:val="single" w:sz="4" w:space="0" w:color="auto"/>
            </w:tcBorders>
            <w:shd w:val="clear" w:color="000000" w:fill="92D050"/>
            <w:noWrap/>
            <w:vAlign w:val="center"/>
            <w:hideMark/>
          </w:tcPr>
          <w:p w:rsidR="00104912" w:rsidRPr="00AC1E30" w:rsidRDefault="00104912" w:rsidP="00484569">
            <w:pPr>
              <w:jc w:val="center"/>
              <w:rPr>
                <w:color w:val="000000"/>
                <w:sz w:val="20"/>
                <w:szCs w:val="20"/>
              </w:rPr>
            </w:pPr>
            <w:r w:rsidRPr="00AC1E30">
              <w:rPr>
                <w:color w:val="000000"/>
                <w:sz w:val="20"/>
                <w:szCs w:val="20"/>
              </w:rPr>
              <w:t>Green</w:t>
            </w:r>
          </w:p>
        </w:tc>
        <w:tc>
          <w:tcPr>
            <w:tcW w:w="3440" w:type="dxa"/>
            <w:tcBorders>
              <w:top w:val="nil"/>
              <w:left w:val="nil"/>
              <w:bottom w:val="single" w:sz="4" w:space="0" w:color="auto"/>
              <w:right w:val="single" w:sz="4" w:space="0" w:color="auto"/>
            </w:tcBorders>
            <w:shd w:val="clear" w:color="000000" w:fill="FFFFFF"/>
            <w:hideMark/>
          </w:tcPr>
          <w:p w:rsidR="00104912" w:rsidRPr="00AC1E30" w:rsidRDefault="00104912" w:rsidP="00484569">
            <w:pPr>
              <w:rPr>
                <w:sz w:val="20"/>
                <w:szCs w:val="20"/>
              </w:rPr>
            </w:pPr>
            <w:r w:rsidRPr="00AC1E30">
              <w:rPr>
                <w:sz w:val="20"/>
                <w:szCs w:val="20"/>
              </w:rPr>
              <w:t xml:space="preserve">Live - On site </w:t>
            </w:r>
          </w:p>
        </w:tc>
      </w:tr>
      <w:tr w:rsidR="00104912" w:rsidRPr="00AC1E30" w:rsidTr="00484569">
        <w:trPr>
          <w:trHeight w:val="528"/>
        </w:trPr>
        <w:tc>
          <w:tcPr>
            <w:tcW w:w="1520" w:type="dxa"/>
            <w:tcBorders>
              <w:top w:val="nil"/>
              <w:left w:val="single" w:sz="4" w:space="0" w:color="auto"/>
              <w:bottom w:val="single" w:sz="4" w:space="0" w:color="auto"/>
              <w:right w:val="single" w:sz="4" w:space="0" w:color="auto"/>
            </w:tcBorders>
            <w:shd w:val="clear" w:color="000000" w:fill="AEAAAA"/>
            <w:hideMark/>
          </w:tcPr>
          <w:p w:rsidR="00104912" w:rsidRPr="00AC1E30" w:rsidRDefault="00104912" w:rsidP="00484569">
            <w:pPr>
              <w:rPr>
                <w:color w:val="000000"/>
                <w:sz w:val="20"/>
                <w:szCs w:val="20"/>
              </w:rPr>
            </w:pPr>
            <w:r w:rsidRPr="00AC1E30">
              <w:rPr>
                <w:color w:val="000000"/>
                <w:sz w:val="20"/>
                <w:szCs w:val="20"/>
              </w:rPr>
              <w:t>GF01-35-S LGFLAN25</w:t>
            </w:r>
          </w:p>
        </w:tc>
        <w:tc>
          <w:tcPr>
            <w:tcW w:w="3160" w:type="dxa"/>
            <w:tcBorders>
              <w:top w:val="nil"/>
              <w:left w:val="nil"/>
              <w:bottom w:val="single" w:sz="4" w:space="0" w:color="auto"/>
              <w:right w:val="single" w:sz="4" w:space="0" w:color="auto"/>
            </w:tcBorders>
            <w:shd w:val="clear" w:color="000000" w:fill="FFFFFF"/>
            <w:hideMark/>
          </w:tcPr>
          <w:p w:rsidR="00104912" w:rsidRPr="00AC1E30" w:rsidRDefault="00104912" w:rsidP="00484569">
            <w:pPr>
              <w:rPr>
                <w:color w:val="000000"/>
                <w:sz w:val="20"/>
                <w:szCs w:val="20"/>
              </w:rPr>
            </w:pPr>
            <w:r w:rsidRPr="00AC1E30">
              <w:rPr>
                <w:color w:val="000000"/>
                <w:sz w:val="20"/>
                <w:szCs w:val="20"/>
              </w:rPr>
              <w:t>Edge Hill University Innovation Technology Hub</w:t>
            </w:r>
          </w:p>
        </w:tc>
        <w:tc>
          <w:tcPr>
            <w:tcW w:w="820" w:type="dxa"/>
            <w:tcBorders>
              <w:top w:val="nil"/>
              <w:left w:val="nil"/>
              <w:bottom w:val="single" w:sz="4" w:space="0" w:color="auto"/>
              <w:right w:val="single" w:sz="4" w:space="0" w:color="auto"/>
            </w:tcBorders>
            <w:shd w:val="clear" w:color="000000" w:fill="FFF2CC"/>
            <w:noWrap/>
            <w:vAlign w:val="center"/>
            <w:hideMark/>
          </w:tcPr>
          <w:p w:rsidR="00104912" w:rsidRPr="00AC1E30" w:rsidRDefault="00104912" w:rsidP="00484569">
            <w:pPr>
              <w:jc w:val="center"/>
              <w:rPr>
                <w:color w:val="000000"/>
                <w:sz w:val="20"/>
                <w:szCs w:val="20"/>
              </w:rPr>
            </w:pPr>
            <w:r w:rsidRPr="00AC1E30">
              <w:rPr>
                <w:color w:val="000000"/>
                <w:sz w:val="20"/>
                <w:szCs w:val="20"/>
              </w:rPr>
              <w:t>Feb-16</w:t>
            </w:r>
          </w:p>
        </w:tc>
        <w:tc>
          <w:tcPr>
            <w:tcW w:w="580" w:type="dxa"/>
            <w:tcBorders>
              <w:top w:val="nil"/>
              <w:left w:val="nil"/>
              <w:bottom w:val="single" w:sz="4" w:space="0" w:color="auto"/>
              <w:right w:val="single" w:sz="4" w:space="0" w:color="auto"/>
            </w:tcBorders>
            <w:shd w:val="clear" w:color="000000" w:fill="FFF2CC"/>
            <w:noWrap/>
            <w:vAlign w:val="center"/>
            <w:hideMark/>
          </w:tcPr>
          <w:p w:rsidR="00104912" w:rsidRPr="00AC1E30" w:rsidRDefault="00104912" w:rsidP="00484569">
            <w:pPr>
              <w:jc w:val="center"/>
              <w:rPr>
                <w:color w:val="000000"/>
                <w:sz w:val="20"/>
                <w:szCs w:val="20"/>
              </w:rPr>
            </w:pPr>
            <w:r w:rsidRPr="00AC1E30">
              <w:rPr>
                <w:color w:val="000000"/>
                <w:sz w:val="20"/>
                <w:szCs w:val="20"/>
              </w:rPr>
              <w:t>Y</w:t>
            </w:r>
          </w:p>
        </w:tc>
        <w:tc>
          <w:tcPr>
            <w:tcW w:w="800" w:type="dxa"/>
            <w:tcBorders>
              <w:top w:val="nil"/>
              <w:left w:val="nil"/>
              <w:bottom w:val="single" w:sz="4" w:space="0" w:color="auto"/>
              <w:right w:val="single" w:sz="4" w:space="0" w:color="auto"/>
            </w:tcBorders>
            <w:shd w:val="clear" w:color="000000" w:fill="FFF2CC"/>
            <w:vAlign w:val="center"/>
            <w:hideMark/>
          </w:tcPr>
          <w:p w:rsidR="00104912" w:rsidRPr="00AC1E30" w:rsidRDefault="00104912" w:rsidP="00484569">
            <w:pPr>
              <w:jc w:val="center"/>
              <w:rPr>
                <w:color w:val="000000"/>
                <w:sz w:val="20"/>
                <w:szCs w:val="20"/>
              </w:rPr>
            </w:pPr>
            <w:r w:rsidRPr="00AC1E30">
              <w:rPr>
                <w:color w:val="000000"/>
                <w:sz w:val="20"/>
                <w:szCs w:val="20"/>
              </w:rPr>
              <w:t>Mar-16</w:t>
            </w:r>
          </w:p>
        </w:tc>
        <w:tc>
          <w:tcPr>
            <w:tcW w:w="800" w:type="dxa"/>
            <w:tcBorders>
              <w:top w:val="nil"/>
              <w:left w:val="nil"/>
              <w:bottom w:val="single" w:sz="4" w:space="0" w:color="auto"/>
              <w:right w:val="single" w:sz="4" w:space="0" w:color="auto"/>
            </w:tcBorders>
            <w:shd w:val="clear" w:color="000000" w:fill="FFF2CC"/>
            <w:vAlign w:val="center"/>
            <w:hideMark/>
          </w:tcPr>
          <w:p w:rsidR="00104912" w:rsidRPr="00AC1E30" w:rsidRDefault="00104912" w:rsidP="00484569">
            <w:pPr>
              <w:jc w:val="center"/>
              <w:rPr>
                <w:color w:val="000000"/>
                <w:sz w:val="20"/>
                <w:szCs w:val="20"/>
              </w:rPr>
            </w:pPr>
            <w:r w:rsidRPr="00AC1E30">
              <w:rPr>
                <w:color w:val="000000"/>
                <w:sz w:val="20"/>
                <w:szCs w:val="20"/>
              </w:rPr>
              <w:t>Sep-16</w:t>
            </w:r>
          </w:p>
        </w:tc>
        <w:tc>
          <w:tcPr>
            <w:tcW w:w="560" w:type="dxa"/>
            <w:tcBorders>
              <w:top w:val="nil"/>
              <w:left w:val="nil"/>
              <w:bottom w:val="single" w:sz="4" w:space="0" w:color="auto"/>
              <w:right w:val="single" w:sz="4" w:space="0" w:color="auto"/>
            </w:tcBorders>
            <w:shd w:val="clear" w:color="000000" w:fill="FFF2CC"/>
            <w:vAlign w:val="center"/>
            <w:hideMark/>
          </w:tcPr>
          <w:p w:rsidR="00104912" w:rsidRPr="00AC1E30" w:rsidRDefault="00104912" w:rsidP="00484569">
            <w:pPr>
              <w:jc w:val="center"/>
              <w:rPr>
                <w:color w:val="000000"/>
                <w:sz w:val="20"/>
                <w:szCs w:val="20"/>
              </w:rPr>
            </w:pPr>
            <w:r w:rsidRPr="00AC1E30">
              <w:rPr>
                <w:color w:val="000000"/>
                <w:sz w:val="20"/>
                <w:szCs w:val="20"/>
              </w:rPr>
              <w:t>Y</w:t>
            </w:r>
          </w:p>
        </w:tc>
        <w:tc>
          <w:tcPr>
            <w:tcW w:w="620" w:type="dxa"/>
            <w:tcBorders>
              <w:top w:val="nil"/>
              <w:left w:val="nil"/>
              <w:bottom w:val="single" w:sz="4" w:space="0" w:color="auto"/>
              <w:right w:val="single" w:sz="4" w:space="0" w:color="auto"/>
            </w:tcBorders>
            <w:shd w:val="clear" w:color="000000" w:fill="FFFFFF"/>
            <w:vAlign w:val="center"/>
            <w:hideMark/>
          </w:tcPr>
          <w:p w:rsidR="00104912" w:rsidRPr="00AC1E30" w:rsidRDefault="00104912" w:rsidP="00484569">
            <w:pPr>
              <w:jc w:val="center"/>
              <w:rPr>
                <w:color w:val="000000"/>
                <w:sz w:val="20"/>
                <w:szCs w:val="20"/>
              </w:rPr>
            </w:pPr>
            <w:r w:rsidRPr="00AC1E30">
              <w:rPr>
                <w:color w:val="000000"/>
                <w:sz w:val="20"/>
                <w:szCs w:val="20"/>
              </w:rPr>
              <w:t>20/21</w:t>
            </w:r>
          </w:p>
        </w:tc>
        <w:tc>
          <w:tcPr>
            <w:tcW w:w="620" w:type="dxa"/>
            <w:tcBorders>
              <w:top w:val="nil"/>
              <w:left w:val="nil"/>
              <w:bottom w:val="single" w:sz="4" w:space="0" w:color="auto"/>
              <w:right w:val="single" w:sz="4" w:space="0" w:color="auto"/>
            </w:tcBorders>
            <w:shd w:val="clear" w:color="000000" w:fill="FFFFFF"/>
            <w:noWrap/>
            <w:vAlign w:val="center"/>
            <w:hideMark/>
          </w:tcPr>
          <w:p w:rsidR="00104912" w:rsidRPr="00AC1E30" w:rsidRDefault="00104912" w:rsidP="00484569">
            <w:pPr>
              <w:jc w:val="center"/>
              <w:rPr>
                <w:color w:val="000000"/>
                <w:sz w:val="20"/>
                <w:szCs w:val="20"/>
              </w:rPr>
            </w:pPr>
            <w:r w:rsidRPr="00AC1E30">
              <w:rPr>
                <w:color w:val="000000"/>
                <w:sz w:val="20"/>
                <w:szCs w:val="20"/>
              </w:rPr>
              <w:t>3.00</w:t>
            </w:r>
          </w:p>
        </w:tc>
        <w:tc>
          <w:tcPr>
            <w:tcW w:w="700" w:type="dxa"/>
            <w:tcBorders>
              <w:top w:val="nil"/>
              <w:left w:val="nil"/>
              <w:bottom w:val="single" w:sz="4" w:space="0" w:color="auto"/>
              <w:right w:val="single" w:sz="4" w:space="0" w:color="auto"/>
            </w:tcBorders>
            <w:shd w:val="clear" w:color="000000" w:fill="92D050"/>
            <w:noWrap/>
            <w:vAlign w:val="center"/>
            <w:hideMark/>
          </w:tcPr>
          <w:p w:rsidR="00104912" w:rsidRPr="00AC1E30" w:rsidRDefault="00104912" w:rsidP="00484569">
            <w:pPr>
              <w:jc w:val="center"/>
              <w:rPr>
                <w:color w:val="000000"/>
                <w:sz w:val="20"/>
                <w:szCs w:val="20"/>
              </w:rPr>
            </w:pPr>
            <w:r w:rsidRPr="00AC1E30">
              <w:rPr>
                <w:color w:val="000000"/>
                <w:sz w:val="20"/>
                <w:szCs w:val="20"/>
              </w:rPr>
              <w:t>Green</w:t>
            </w:r>
          </w:p>
        </w:tc>
        <w:tc>
          <w:tcPr>
            <w:tcW w:w="3440" w:type="dxa"/>
            <w:tcBorders>
              <w:top w:val="nil"/>
              <w:left w:val="nil"/>
              <w:bottom w:val="single" w:sz="4" w:space="0" w:color="auto"/>
              <w:right w:val="single" w:sz="4" w:space="0" w:color="auto"/>
            </w:tcBorders>
            <w:shd w:val="clear" w:color="auto" w:fill="auto"/>
            <w:vAlign w:val="center"/>
            <w:hideMark/>
          </w:tcPr>
          <w:p w:rsidR="00104912" w:rsidRPr="00AC1E30" w:rsidRDefault="00104912" w:rsidP="00484569">
            <w:pPr>
              <w:rPr>
                <w:color w:val="000000"/>
                <w:sz w:val="20"/>
                <w:szCs w:val="20"/>
              </w:rPr>
            </w:pPr>
            <w:r w:rsidRPr="00AC1E30">
              <w:rPr>
                <w:color w:val="000000"/>
                <w:sz w:val="20"/>
                <w:szCs w:val="20"/>
              </w:rPr>
              <w:t>Live - Capital works complete. On-going reporting of outputs.</w:t>
            </w:r>
          </w:p>
        </w:tc>
      </w:tr>
      <w:tr w:rsidR="00104912" w:rsidRPr="00AC1E30" w:rsidTr="00484569">
        <w:trPr>
          <w:trHeight w:val="528"/>
        </w:trPr>
        <w:tc>
          <w:tcPr>
            <w:tcW w:w="1520" w:type="dxa"/>
            <w:tcBorders>
              <w:top w:val="nil"/>
              <w:left w:val="single" w:sz="4" w:space="0" w:color="auto"/>
              <w:bottom w:val="single" w:sz="4" w:space="0" w:color="auto"/>
              <w:right w:val="single" w:sz="4" w:space="0" w:color="auto"/>
            </w:tcBorders>
            <w:shd w:val="clear" w:color="000000" w:fill="A9D08E"/>
            <w:hideMark/>
          </w:tcPr>
          <w:p w:rsidR="00104912" w:rsidRPr="00AC1E30" w:rsidRDefault="00104912" w:rsidP="00484569">
            <w:pPr>
              <w:rPr>
                <w:color w:val="000000"/>
                <w:sz w:val="20"/>
                <w:szCs w:val="20"/>
              </w:rPr>
            </w:pPr>
            <w:r w:rsidRPr="00AC1E30">
              <w:rPr>
                <w:color w:val="000000"/>
                <w:sz w:val="20"/>
                <w:szCs w:val="20"/>
              </w:rPr>
              <w:t>GF01-32S LGFLAN31</w:t>
            </w:r>
          </w:p>
        </w:tc>
        <w:tc>
          <w:tcPr>
            <w:tcW w:w="3160" w:type="dxa"/>
            <w:tcBorders>
              <w:top w:val="nil"/>
              <w:left w:val="nil"/>
              <w:bottom w:val="single" w:sz="4" w:space="0" w:color="auto"/>
              <w:right w:val="single" w:sz="4" w:space="0" w:color="auto"/>
            </w:tcBorders>
            <w:shd w:val="clear" w:color="000000" w:fill="FFFFFF"/>
            <w:hideMark/>
          </w:tcPr>
          <w:p w:rsidR="00104912" w:rsidRPr="00AC1E30" w:rsidRDefault="00104912" w:rsidP="00484569">
            <w:pPr>
              <w:rPr>
                <w:color w:val="000000"/>
                <w:sz w:val="20"/>
                <w:szCs w:val="20"/>
              </w:rPr>
            </w:pPr>
            <w:r w:rsidRPr="00AC1E30">
              <w:rPr>
                <w:color w:val="000000"/>
                <w:sz w:val="20"/>
                <w:szCs w:val="20"/>
              </w:rPr>
              <w:t xml:space="preserve">Energy Simulator Suite for Lancashire Energy HQ </w:t>
            </w:r>
          </w:p>
        </w:tc>
        <w:tc>
          <w:tcPr>
            <w:tcW w:w="820" w:type="dxa"/>
            <w:tcBorders>
              <w:top w:val="nil"/>
              <w:left w:val="nil"/>
              <w:bottom w:val="single" w:sz="4" w:space="0" w:color="auto"/>
              <w:right w:val="single" w:sz="4" w:space="0" w:color="auto"/>
            </w:tcBorders>
            <w:shd w:val="clear" w:color="000000" w:fill="FFF2CC"/>
            <w:noWrap/>
            <w:vAlign w:val="center"/>
            <w:hideMark/>
          </w:tcPr>
          <w:p w:rsidR="00104912" w:rsidRPr="00AC1E30" w:rsidRDefault="00104912" w:rsidP="00484569">
            <w:pPr>
              <w:jc w:val="center"/>
              <w:rPr>
                <w:color w:val="000000"/>
                <w:sz w:val="20"/>
                <w:szCs w:val="20"/>
              </w:rPr>
            </w:pPr>
            <w:r w:rsidRPr="00AC1E30">
              <w:rPr>
                <w:color w:val="000000"/>
                <w:sz w:val="20"/>
                <w:szCs w:val="20"/>
              </w:rPr>
              <w:t>Apr-16</w:t>
            </w:r>
          </w:p>
        </w:tc>
        <w:tc>
          <w:tcPr>
            <w:tcW w:w="580" w:type="dxa"/>
            <w:tcBorders>
              <w:top w:val="nil"/>
              <w:left w:val="nil"/>
              <w:bottom w:val="single" w:sz="4" w:space="0" w:color="auto"/>
              <w:right w:val="single" w:sz="4" w:space="0" w:color="auto"/>
            </w:tcBorders>
            <w:shd w:val="clear" w:color="000000" w:fill="FFF2CC"/>
            <w:noWrap/>
            <w:vAlign w:val="center"/>
            <w:hideMark/>
          </w:tcPr>
          <w:p w:rsidR="00104912" w:rsidRPr="00AC1E30" w:rsidRDefault="00104912" w:rsidP="00484569">
            <w:pPr>
              <w:jc w:val="center"/>
              <w:rPr>
                <w:color w:val="000000"/>
                <w:sz w:val="20"/>
                <w:szCs w:val="20"/>
              </w:rPr>
            </w:pPr>
            <w:r w:rsidRPr="00AC1E30">
              <w:rPr>
                <w:color w:val="000000"/>
                <w:sz w:val="20"/>
                <w:szCs w:val="20"/>
              </w:rPr>
              <w:t>Y</w:t>
            </w:r>
          </w:p>
        </w:tc>
        <w:tc>
          <w:tcPr>
            <w:tcW w:w="800" w:type="dxa"/>
            <w:tcBorders>
              <w:top w:val="nil"/>
              <w:left w:val="nil"/>
              <w:bottom w:val="single" w:sz="4" w:space="0" w:color="auto"/>
              <w:right w:val="single" w:sz="4" w:space="0" w:color="auto"/>
            </w:tcBorders>
            <w:shd w:val="clear" w:color="000000" w:fill="FFF2CC"/>
            <w:vAlign w:val="center"/>
            <w:hideMark/>
          </w:tcPr>
          <w:p w:rsidR="00104912" w:rsidRPr="00AC1E30" w:rsidRDefault="00104912" w:rsidP="00484569">
            <w:pPr>
              <w:jc w:val="center"/>
              <w:rPr>
                <w:color w:val="000000"/>
                <w:sz w:val="20"/>
                <w:szCs w:val="20"/>
              </w:rPr>
            </w:pPr>
            <w:r w:rsidRPr="00AC1E30">
              <w:rPr>
                <w:color w:val="000000"/>
                <w:sz w:val="20"/>
                <w:szCs w:val="20"/>
              </w:rPr>
              <w:t>Oct-16</w:t>
            </w:r>
          </w:p>
        </w:tc>
        <w:tc>
          <w:tcPr>
            <w:tcW w:w="800" w:type="dxa"/>
            <w:tcBorders>
              <w:top w:val="nil"/>
              <w:left w:val="nil"/>
              <w:bottom w:val="single" w:sz="4" w:space="0" w:color="auto"/>
              <w:right w:val="single" w:sz="4" w:space="0" w:color="auto"/>
            </w:tcBorders>
            <w:shd w:val="clear" w:color="000000" w:fill="FFF2CC"/>
            <w:vAlign w:val="center"/>
            <w:hideMark/>
          </w:tcPr>
          <w:p w:rsidR="00104912" w:rsidRPr="00AC1E30" w:rsidRDefault="00104912" w:rsidP="00484569">
            <w:pPr>
              <w:jc w:val="center"/>
              <w:rPr>
                <w:color w:val="000000"/>
                <w:sz w:val="20"/>
                <w:szCs w:val="20"/>
              </w:rPr>
            </w:pPr>
            <w:r w:rsidRPr="00AC1E30">
              <w:rPr>
                <w:color w:val="000000"/>
                <w:sz w:val="20"/>
                <w:szCs w:val="20"/>
              </w:rPr>
              <w:t>Sep-17</w:t>
            </w:r>
          </w:p>
        </w:tc>
        <w:tc>
          <w:tcPr>
            <w:tcW w:w="560" w:type="dxa"/>
            <w:tcBorders>
              <w:top w:val="nil"/>
              <w:left w:val="nil"/>
              <w:bottom w:val="single" w:sz="4" w:space="0" w:color="auto"/>
              <w:right w:val="single" w:sz="4" w:space="0" w:color="auto"/>
            </w:tcBorders>
            <w:shd w:val="clear" w:color="000000" w:fill="FFF2CC"/>
            <w:vAlign w:val="center"/>
            <w:hideMark/>
          </w:tcPr>
          <w:p w:rsidR="00104912" w:rsidRPr="00AC1E30" w:rsidRDefault="00104912" w:rsidP="00484569">
            <w:pPr>
              <w:jc w:val="center"/>
              <w:rPr>
                <w:color w:val="000000"/>
                <w:sz w:val="20"/>
                <w:szCs w:val="20"/>
              </w:rPr>
            </w:pPr>
            <w:r w:rsidRPr="00AC1E30">
              <w:rPr>
                <w:color w:val="000000"/>
                <w:sz w:val="20"/>
                <w:szCs w:val="20"/>
              </w:rPr>
              <w:t>Y</w:t>
            </w:r>
          </w:p>
        </w:tc>
        <w:tc>
          <w:tcPr>
            <w:tcW w:w="620" w:type="dxa"/>
            <w:tcBorders>
              <w:top w:val="nil"/>
              <w:left w:val="nil"/>
              <w:bottom w:val="single" w:sz="4" w:space="0" w:color="auto"/>
              <w:right w:val="single" w:sz="4" w:space="0" w:color="auto"/>
            </w:tcBorders>
            <w:shd w:val="clear" w:color="000000" w:fill="FFFFFF"/>
            <w:vAlign w:val="center"/>
            <w:hideMark/>
          </w:tcPr>
          <w:p w:rsidR="00104912" w:rsidRPr="00AC1E30" w:rsidRDefault="00104912" w:rsidP="00484569">
            <w:pPr>
              <w:jc w:val="center"/>
              <w:rPr>
                <w:color w:val="000000"/>
                <w:sz w:val="20"/>
                <w:szCs w:val="20"/>
              </w:rPr>
            </w:pPr>
            <w:r w:rsidRPr="00AC1E30">
              <w:rPr>
                <w:color w:val="000000"/>
                <w:sz w:val="20"/>
                <w:szCs w:val="20"/>
              </w:rPr>
              <w:t>20/21</w:t>
            </w:r>
          </w:p>
        </w:tc>
        <w:tc>
          <w:tcPr>
            <w:tcW w:w="620" w:type="dxa"/>
            <w:tcBorders>
              <w:top w:val="nil"/>
              <w:left w:val="nil"/>
              <w:bottom w:val="single" w:sz="4" w:space="0" w:color="auto"/>
              <w:right w:val="single" w:sz="4" w:space="0" w:color="auto"/>
            </w:tcBorders>
            <w:shd w:val="clear" w:color="000000" w:fill="FFFFFF"/>
            <w:noWrap/>
            <w:vAlign w:val="center"/>
            <w:hideMark/>
          </w:tcPr>
          <w:p w:rsidR="00104912" w:rsidRPr="00AC1E30" w:rsidRDefault="00104912" w:rsidP="00484569">
            <w:pPr>
              <w:jc w:val="center"/>
              <w:rPr>
                <w:color w:val="000000"/>
                <w:sz w:val="20"/>
                <w:szCs w:val="20"/>
              </w:rPr>
            </w:pPr>
            <w:r w:rsidRPr="00AC1E30">
              <w:rPr>
                <w:color w:val="000000"/>
                <w:sz w:val="20"/>
                <w:szCs w:val="20"/>
              </w:rPr>
              <w:t>0.17</w:t>
            </w:r>
          </w:p>
        </w:tc>
        <w:tc>
          <w:tcPr>
            <w:tcW w:w="700" w:type="dxa"/>
            <w:tcBorders>
              <w:top w:val="nil"/>
              <w:left w:val="nil"/>
              <w:bottom w:val="single" w:sz="4" w:space="0" w:color="auto"/>
              <w:right w:val="single" w:sz="4" w:space="0" w:color="auto"/>
            </w:tcBorders>
            <w:shd w:val="clear" w:color="000000" w:fill="92D050"/>
            <w:noWrap/>
            <w:vAlign w:val="center"/>
            <w:hideMark/>
          </w:tcPr>
          <w:p w:rsidR="00104912" w:rsidRPr="00AC1E30" w:rsidRDefault="00104912" w:rsidP="00484569">
            <w:pPr>
              <w:jc w:val="center"/>
              <w:rPr>
                <w:color w:val="000000"/>
                <w:sz w:val="20"/>
                <w:szCs w:val="20"/>
              </w:rPr>
            </w:pPr>
            <w:r w:rsidRPr="00AC1E30">
              <w:rPr>
                <w:color w:val="000000"/>
                <w:sz w:val="20"/>
                <w:szCs w:val="20"/>
              </w:rPr>
              <w:t>Green</w:t>
            </w:r>
          </w:p>
        </w:tc>
        <w:tc>
          <w:tcPr>
            <w:tcW w:w="3440" w:type="dxa"/>
            <w:tcBorders>
              <w:top w:val="nil"/>
              <w:left w:val="nil"/>
              <w:bottom w:val="single" w:sz="4" w:space="0" w:color="auto"/>
              <w:right w:val="single" w:sz="4" w:space="0" w:color="auto"/>
            </w:tcBorders>
            <w:shd w:val="clear" w:color="auto" w:fill="auto"/>
            <w:vAlign w:val="center"/>
            <w:hideMark/>
          </w:tcPr>
          <w:p w:rsidR="00104912" w:rsidRPr="00AC1E30" w:rsidRDefault="00104912" w:rsidP="00484569">
            <w:pPr>
              <w:rPr>
                <w:color w:val="000000"/>
                <w:sz w:val="20"/>
                <w:szCs w:val="20"/>
              </w:rPr>
            </w:pPr>
            <w:r w:rsidRPr="00AC1E30">
              <w:rPr>
                <w:color w:val="000000"/>
                <w:sz w:val="20"/>
                <w:szCs w:val="20"/>
              </w:rPr>
              <w:t>Live - Capital works complete. On-going reporting of outputs.</w:t>
            </w:r>
          </w:p>
        </w:tc>
      </w:tr>
      <w:tr w:rsidR="00104912" w:rsidRPr="00AC1E30" w:rsidTr="00484569">
        <w:trPr>
          <w:trHeight w:val="528"/>
        </w:trPr>
        <w:tc>
          <w:tcPr>
            <w:tcW w:w="1520" w:type="dxa"/>
            <w:tcBorders>
              <w:top w:val="nil"/>
              <w:left w:val="single" w:sz="4" w:space="0" w:color="auto"/>
              <w:bottom w:val="single" w:sz="4" w:space="0" w:color="auto"/>
              <w:right w:val="single" w:sz="4" w:space="0" w:color="auto"/>
            </w:tcBorders>
            <w:shd w:val="clear" w:color="000000" w:fill="AEAAAA"/>
            <w:hideMark/>
          </w:tcPr>
          <w:p w:rsidR="00104912" w:rsidRPr="00AC1E30" w:rsidRDefault="00104912" w:rsidP="00484569">
            <w:pPr>
              <w:rPr>
                <w:color w:val="000000"/>
                <w:sz w:val="20"/>
                <w:szCs w:val="20"/>
              </w:rPr>
            </w:pPr>
            <w:r w:rsidRPr="00AC1E30">
              <w:rPr>
                <w:color w:val="000000"/>
                <w:sz w:val="20"/>
                <w:szCs w:val="20"/>
              </w:rPr>
              <w:t>GF02-29 LGFLAN22</w:t>
            </w:r>
          </w:p>
        </w:tc>
        <w:tc>
          <w:tcPr>
            <w:tcW w:w="3160" w:type="dxa"/>
            <w:tcBorders>
              <w:top w:val="nil"/>
              <w:left w:val="nil"/>
              <w:bottom w:val="single" w:sz="4" w:space="0" w:color="auto"/>
              <w:right w:val="single" w:sz="4" w:space="0" w:color="auto"/>
            </w:tcBorders>
            <w:shd w:val="clear" w:color="000000" w:fill="FFFFFF"/>
            <w:hideMark/>
          </w:tcPr>
          <w:p w:rsidR="00104912" w:rsidRPr="00AC1E30" w:rsidRDefault="00104912" w:rsidP="00484569">
            <w:pPr>
              <w:rPr>
                <w:color w:val="000000"/>
                <w:sz w:val="20"/>
                <w:szCs w:val="20"/>
              </w:rPr>
            </w:pPr>
            <w:r w:rsidRPr="00AC1E30">
              <w:rPr>
                <w:color w:val="000000"/>
                <w:sz w:val="20"/>
                <w:szCs w:val="20"/>
              </w:rPr>
              <w:t>Engineering &amp; Innovation Centre</w:t>
            </w:r>
          </w:p>
        </w:tc>
        <w:tc>
          <w:tcPr>
            <w:tcW w:w="820" w:type="dxa"/>
            <w:tcBorders>
              <w:top w:val="nil"/>
              <w:left w:val="nil"/>
              <w:bottom w:val="single" w:sz="4" w:space="0" w:color="auto"/>
              <w:right w:val="single" w:sz="4" w:space="0" w:color="auto"/>
            </w:tcBorders>
            <w:shd w:val="clear" w:color="000000" w:fill="FFF2CC"/>
            <w:noWrap/>
            <w:vAlign w:val="center"/>
            <w:hideMark/>
          </w:tcPr>
          <w:p w:rsidR="00104912" w:rsidRPr="00AC1E30" w:rsidRDefault="00104912" w:rsidP="00484569">
            <w:pPr>
              <w:jc w:val="center"/>
              <w:rPr>
                <w:color w:val="000000"/>
                <w:sz w:val="20"/>
                <w:szCs w:val="20"/>
              </w:rPr>
            </w:pPr>
            <w:r w:rsidRPr="00AC1E30">
              <w:rPr>
                <w:color w:val="000000"/>
                <w:sz w:val="20"/>
                <w:szCs w:val="20"/>
              </w:rPr>
              <w:t>Feb-16</w:t>
            </w:r>
          </w:p>
        </w:tc>
        <w:tc>
          <w:tcPr>
            <w:tcW w:w="580" w:type="dxa"/>
            <w:tcBorders>
              <w:top w:val="nil"/>
              <w:left w:val="nil"/>
              <w:bottom w:val="single" w:sz="4" w:space="0" w:color="auto"/>
              <w:right w:val="single" w:sz="4" w:space="0" w:color="auto"/>
            </w:tcBorders>
            <w:shd w:val="clear" w:color="000000" w:fill="FFF2CC"/>
            <w:noWrap/>
            <w:vAlign w:val="center"/>
            <w:hideMark/>
          </w:tcPr>
          <w:p w:rsidR="00104912" w:rsidRPr="00AC1E30" w:rsidRDefault="00104912" w:rsidP="00484569">
            <w:pPr>
              <w:jc w:val="center"/>
              <w:rPr>
                <w:color w:val="000000"/>
                <w:sz w:val="20"/>
                <w:szCs w:val="20"/>
              </w:rPr>
            </w:pPr>
            <w:r w:rsidRPr="00AC1E30">
              <w:rPr>
                <w:color w:val="000000"/>
                <w:sz w:val="20"/>
                <w:szCs w:val="20"/>
              </w:rPr>
              <w:t>Y</w:t>
            </w:r>
          </w:p>
        </w:tc>
        <w:tc>
          <w:tcPr>
            <w:tcW w:w="800" w:type="dxa"/>
            <w:tcBorders>
              <w:top w:val="nil"/>
              <w:left w:val="nil"/>
              <w:bottom w:val="single" w:sz="4" w:space="0" w:color="auto"/>
              <w:right w:val="single" w:sz="4" w:space="0" w:color="auto"/>
            </w:tcBorders>
            <w:shd w:val="clear" w:color="000000" w:fill="FFF2CC"/>
            <w:vAlign w:val="center"/>
            <w:hideMark/>
          </w:tcPr>
          <w:p w:rsidR="00104912" w:rsidRPr="00AC1E30" w:rsidRDefault="00104912" w:rsidP="00484569">
            <w:pPr>
              <w:jc w:val="center"/>
              <w:rPr>
                <w:color w:val="000000"/>
                <w:sz w:val="20"/>
                <w:szCs w:val="20"/>
              </w:rPr>
            </w:pPr>
            <w:r w:rsidRPr="00AC1E30">
              <w:rPr>
                <w:color w:val="000000"/>
                <w:sz w:val="20"/>
                <w:szCs w:val="20"/>
              </w:rPr>
              <w:t>Jun-17</w:t>
            </w:r>
          </w:p>
        </w:tc>
        <w:tc>
          <w:tcPr>
            <w:tcW w:w="800" w:type="dxa"/>
            <w:tcBorders>
              <w:top w:val="nil"/>
              <w:left w:val="nil"/>
              <w:bottom w:val="single" w:sz="4" w:space="0" w:color="auto"/>
              <w:right w:val="single" w:sz="4" w:space="0" w:color="auto"/>
            </w:tcBorders>
            <w:shd w:val="clear" w:color="000000" w:fill="FFF2CC"/>
            <w:vAlign w:val="center"/>
            <w:hideMark/>
          </w:tcPr>
          <w:p w:rsidR="00104912" w:rsidRPr="00AC1E30" w:rsidRDefault="00104912" w:rsidP="00484569">
            <w:pPr>
              <w:jc w:val="center"/>
              <w:rPr>
                <w:color w:val="000000"/>
                <w:sz w:val="20"/>
                <w:szCs w:val="20"/>
              </w:rPr>
            </w:pPr>
            <w:r w:rsidRPr="00AC1E30">
              <w:rPr>
                <w:color w:val="000000"/>
                <w:sz w:val="20"/>
                <w:szCs w:val="20"/>
              </w:rPr>
              <w:t>Apr-19</w:t>
            </w:r>
          </w:p>
        </w:tc>
        <w:tc>
          <w:tcPr>
            <w:tcW w:w="560" w:type="dxa"/>
            <w:tcBorders>
              <w:top w:val="nil"/>
              <w:left w:val="nil"/>
              <w:bottom w:val="single" w:sz="4" w:space="0" w:color="auto"/>
              <w:right w:val="single" w:sz="4" w:space="0" w:color="auto"/>
            </w:tcBorders>
            <w:shd w:val="clear" w:color="000000" w:fill="FFFFFF"/>
            <w:vAlign w:val="center"/>
            <w:hideMark/>
          </w:tcPr>
          <w:p w:rsidR="00104912" w:rsidRPr="00AC1E30" w:rsidRDefault="00104912" w:rsidP="00484569">
            <w:pPr>
              <w:jc w:val="center"/>
              <w:rPr>
                <w:color w:val="000000"/>
                <w:sz w:val="20"/>
                <w:szCs w:val="20"/>
              </w:rPr>
            </w:pPr>
            <w:r w:rsidRPr="00AC1E30">
              <w:rPr>
                <w:color w:val="000000"/>
                <w:sz w:val="20"/>
                <w:szCs w:val="20"/>
              </w:rPr>
              <w:t>N</w:t>
            </w:r>
          </w:p>
        </w:tc>
        <w:tc>
          <w:tcPr>
            <w:tcW w:w="620" w:type="dxa"/>
            <w:tcBorders>
              <w:top w:val="nil"/>
              <w:left w:val="nil"/>
              <w:bottom w:val="single" w:sz="4" w:space="0" w:color="auto"/>
              <w:right w:val="single" w:sz="4" w:space="0" w:color="auto"/>
            </w:tcBorders>
            <w:shd w:val="clear" w:color="000000" w:fill="FFFFFF"/>
            <w:vAlign w:val="center"/>
            <w:hideMark/>
          </w:tcPr>
          <w:p w:rsidR="00104912" w:rsidRPr="00AC1E30" w:rsidRDefault="00104912" w:rsidP="00484569">
            <w:pPr>
              <w:jc w:val="center"/>
              <w:rPr>
                <w:color w:val="000000"/>
                <w:sz w:val="20"/>
                <w:szCs w:val="20"/>
              </w:rPr>
            </w:pPr>
            <w:r w:rsidRPr="00AC1E30">
              <w:rPr>
                <w:color w:val="000000"/>
                <w:sz w:val="20"/>
                <w:szCs w:val="20"/>
              </w:rPr>
              <w:t>2030</w:t>
            </w:r>
          </w:p>
        </w:tc>
        <w:tc>
          <w:tcPr>
            <w:tcW w:w="620" w:type="dxa"/>
            <w:tcBorders>
              <w:top w:val="nil"/>
              <w:left w:val="nil"/>
              <w:bottom w:val="single" w:sz="4" w:space="0" w:color="auto"/>
              <w:right w:val="single" w:sz="4" w:space="0" w:color="auto"/>
            </w:tcBorders>
            <w:shd w:val="clear" w:color="000000" w:fill="FFFFFF"/>
            <w:noWrap/>
            <w:vAlign w:val="center"/>
            <w:hideMark/>
          </w:tcPr>
          <w:p w:rsidR="00104912" w:rsidRPr="00AC1E30" w:rsidRDefault="00104912" w:rsidP="00484569">
            <w:pPr>
              <w:jc w:val="center"/>
              <w:rPr>
                <w:color w:val="000000"/>
                <w:sz w:val="20"/>
                <w:szCs w:val="20"/>
              </w:rPr>
            </w:pPr>
            <w:r w:rsidRPr="00AC1E30">
              <w:rPr>
                <w:color w:val="000000"/>
                <w:sz w:val="20"/>
                <w:szCs w:val="20"/>
              </w:rPr>
              <w:t>10.50</w:t>
            </w:r>
          </w:p>
        </w:tc>
        <w:tc>
          <w:tcPr>
            <w:tcW w:w="700" w:type="dxa"/>
            <w:tcBorders>
              <w:top w:val="nil"/>
              <w:left w:val="nil"/>
              <w:bottom w:val="single" w:sz="4" w:space="0" w:color="auto"/>
              <w:right w:val="single" w:sz="4" w:space="0" w:color="auto"/>
            </w:tcBorders>
            <w:shd w:val="clear" w:color="000000" w:fill="92D050"/>
            <w:noWrap/>
            <w:vAlign w:val="center"/>
            <w:hideMark/>
          </w:tcPr>
          <w:p w:rsidR="00104912" w:rsidRPr="00AC1E30" w:rsidRDefault="00104912" w:rsidP="00484569">
            <w:pPr>
              <w:jc w:val="center"/>
              <w:rPr>
                <w:color w:val="000000"/>
                <w:sz w:val="20"/>
                <w:szCs w:val="20"/>
              </w:rPr>
            </w:pPr>
            <w:r w:rsidRPr="00AC1E30">
              <w:rPr>
                <w:color w:val="000000"/>
                <w:sz w:val="20"/>
                <w:szCs w:val="20"/>
              </w:rPr>
              <w:t>Green</w:t>
            </w:r>
          </w:p>
        </w:tc>
        <w:tc>
          <w:tcPr>
            <w:tcW w:w="3440" w:type="dxa"/>
            <w:tcBorders>
              <w:top w:val="nil"/>
              <w:left w:val="nil"/>
              <w:bottom w:val="single" w:sz="4" w:space="0" w:color="auto"/>
              <w:right w:val="single" w:sz="4" w:space="0" w:color="auto"/>
            </w:tcBorders>
            <w:shd w:val="clear" w:color="auto" w:fill="auto"/>
            <w:vAlign w:val="center"/>
            <w:hideMark/>
          </w:tcPr>
          <w:p w:rsidR="00104912" w:rsidRPr="00AC1E30" w:rsidRDefault="00104912" w:rsidP="00484569">
            <w:pPr>
              <w:rPr>
                <w:color w:val="000000"/>
                <w:sz w:val="20"/>
                <w:szCs w:val="20"/>
              </w:rPr>
            </w:pPr>
            <w:r w:rsidRPr="00AC1E30">
              <w:rPr>
                <w:color w:val="000000"/>
                <w:sz w:val="20"/>
                <w:szCs w:val="20"/>
              </w:rPr>
              <w:t>Live - Capital works complete. On-going reporting of outputs.</w:t>
            </w:r>
          </w:p>
        </w:tc>
      </w:tr>
      <w:tr w:rsidR="00104912" w:rsidRPr="00AC1E30" w:rsidTr="00484569">
        <w:trPr>
          <w:trHeight w:val="528"/>
        </w:trPr>
        <w:tc>
          <w:tcPr>
            <w:tcW w:w="1520" w:type="dxa"/>
            <w:tcBorders>
              <w:top w:val="nil"/>
              <w:left w:val="single" w:sz="4" w:space="0" w:color="auto"/>
              <w:bottom w:val="single" w:sz="4" w:space="0" w:color="auto"/>
              <w:right w:val="single" w:sz="4" w:space="0" w:color="auto"/>
            </w:tcBorders>
            <w:shd w:val="clear" w:color="000000" w:fill="A9D08E"/>
            <w:hideMark/>
          </w:tcPr>
          <w:p w:rsidR="00104912" w:rsidRPr="00AC1E30" w:rsidRDefault="00104912" w:rsidP="00484569">
            <w:pPr>
              <w:rPr>
                <w:color w:val="000000"/>
                <w:sz w:val="20"/>
                <w:szCs w:val="20"/>
              </w:rPr>
            </w:pPr>
            <w:r w:rsidRPr="00AC1E30">
              <w:rPr>
                <w:color w:val="000000"/>
                <w:sz w:val="20"/>
                <w:szCs w:val="20"/>
              </w:rPr>
              <w:t>GF01-38-S LGFLAN26</w:t>
            </w:r>
          </w:p>
        </w:tc>
        <w:tc>
          <w:tcPr>
            <w:tcW w:w="3160" w:type="dxa"/>
            <w:tcBorders>
              <w:top w:val="nil"/>
              <w:left w:val="nil"/>
              <w:bottom w:val="single" w:sz="4" w:space="0" w:color="auto"/>
              <w:right w:val="single" w:sz="4" w:space="0" w:color="auto"/>
            </w:tcBorders>
            <w:shd w:val="clear" w:color="000000" w:fill="FFFFFF"/>
            <w:hideMark/>
          </w:tcPr>
          <w:p w:rsidR="00104912" w:rsidRPr="00AC1E30" w:rsidRDefault="00104912" w:rsidP="00484569">
            <w:pPr>
              <w:rPr>
                <w:color w:val="000000"/>
                <w:sz w:val="20"/>
                <w:szCs w:val="20"/>
              </w:rPr>
            </w:pPr>
            <w:r w:rsidRPr="00AC1E30">
              <w:rPr>
                <w:color w:val="000000"/>
                <w:sz w:val="20"/>
                <w:szCs w:val="20"/>
              </w:rPr>
              <w:t xml:space="preserve">Enhancing IT Infrastructure Project </w:t>
            </w:r>
          </w:p>
        </w:tc>
        <w:tc>
          <w:tcPr>
            <w:tcW w:w="820" w:type="dxa"/>
            <w:tcBorders>
              <w:top w:val="nil"/>
              <w:left w:val="nil"/>
              <w:bottom w:val="single" w:sz="4" w:space="0" w:color="auto"/>
              <w:right w:val="single" w:sz="4" w:space="0" w:color="auto"/>
            </w:tcBorders>
            <w:shd w:val="clear" w:color="000000" w:fill="FFF2CC"/>
            <w:noWrap/>
            <w:vAlign w:val="center"/>
            <w:hideMark/>
          </w:tcPr>
          <w:p w:rsidR="00104912" w:rsidRPr="00AC1E30" w:rsidRDefault="00104912" w:rsidP="00484569">
            <w:pPr>
              <w:jc w:val="center"/>
              <w:rPr>
                <w:color w:val="000000"/>
                <w:sz w:val="20"/>
                <w:szCs w:val="20"/>
              </w:rPr>
            </w:pPr>
            <w:r w:rsidRPr="00AC1E30">
              <w:rPr>
                <w:color w:val="000000"/>
                <w:sz w:val="20"/>
                <w:szCs w:val="20"/>
              </w:rPr>
              <w:t>Feb-16</w:t>
            </w:r>
          </w:p>
        </w:tc>
        <w:tc>
          <w:tcPr>
            <w:tcW w:w="580" w:type="dxa"/>
            <w:tcBorders>
              <w:top w:val="nil"/>
              <w:left w:val="nil"/>
              <w:bottom w:val="single" w:sz="4" w:space="0" w:color="auto"/>
              <w:right w:val="single" w:sz="4" w:space="0" w:color="auto"/>
            </w:tcBorders>
            <w:shd w:val="clear" w:color="000000" w:fill="FFF2CC"/>
            <w:noWrap/>
            <w:vAlign w:val="center"/>
            <w:hideMark/>
          </w:tcPr>
          <w:p w:rsidR="00104912" w:rsidRPr="00AC1E30" w:rsidRDefault="00104912" w:rsidP="00484569">
            <w:pPr>
              <w:jc w:val="center"/>
              <w:rPr>
                <w:color w:val="000000"/>
                <w:sz w:val="20"/>
                <w:szCs w:val="20"/>
              </w:rPr>
            </w:pPr>
            <w:r w:rsidRPr="00AC1E30">
              <w:rPr>
                <w:color w:val="000000"/>
                <w:sz w:val="20"/>
                <w:szCs w:val="20"/>
              </w:rPr>
              <w:t>Y</w:t>
            </w:r>
          </w:p>
        </w:tc>
        <w:tc>
          <w:tcPr>
            <w:tcW w:w="800" w:type="dxa"/>
            <w:tcBorders>
              <w:top w:val="nil"/>
              <w:left w:val="nil"/>
              <w:bottom w:val="single" w:sz="4" w:space="0" w:color="auto"/>
              <w:right w:val="single" w:sz="4" w:space="0" w:color="auto"/>
            </w:tcBorders>
            <w:shd w:val="clear" w:color="000000" w:fill="FFF2CC"/>
            <w:vAlign w:val="center"/>
            <w:hideMark/>
          </w:tcPr>
          <w:p w:rsidR="00104912" w:rsidRPr="00AC1E30" w:rsidRDefault="00104912" w:rsidP="00484569">
            <w:pPr>
              <w:jc w:val="center"/>
              <w:rPr>
                <w:color w:val="000000"/>
                <w:sz w:val="20"/>
                <w:szCs w:val="20"/>
              </w:rPr>
            </w:pPr>
            <w:r w:rsidRPr="00AC1E30">
              <w:rPr>
                <w:color w:val="000000"/>
                <w:sz w:val="20"/>
                <w:szCs w:val="20"/>
              </w:rPr>
              <w:t>Apr-16</w:t>
            </w:r>
          </w:p>
        </w:tc>
        <w:tc>
          <w:tcPr>
            <w:tcW w:w="800" w:type="dxa"/>
            <w:tcBorders>
              <w:top w:val="nil"/>
              <w:left w:val="nil"/>
              <w:bottom w:val="single" w:sz="4" w:space="0" w:color="auto"/>
              <w:right w:val="single" w:sz="4" w:space="0" w:color="auto"/>
            </w:tcBorders>
            <w:shd w:val="clear" w:color="000000" w:fill="FFF2CC"/>
            <w:vAlign w:val="center"/>
            <w:hideMark/>
          </w:tcPr>
          <w:p w:rsidR="00104912" w:rsidRPr="00AC1E30" w:rsidRDefault="00104912" w:rsidP="00484569">
            <w:pPr>
              <w:jc w:val="center"/>
              <w:rPr>
                <w:color w:val="000000"/>
                <w:sz w:val="20"/>
                <w:szCs w:val="20"/>
              </w:rPr>
            </w:pPr>
            <w:r w:rsidRPr="00AC1E30">
              <w:rPr>
                <w:color w:val="000000"/>
                <w:sz w:val="20"/>
                <w:szCs w:val="20"/>
              </w:rPr>
              <w:t>Aug-16</w:t>
            </w:r>
          </w:p>
        </w:tc>
        <w:tc>
          <w:tcPr>
            <w:tcW w:w="560" w:type="dxa"/>
            <w:tcBorders>
              <w:top w:val="nil"/>
              <w:left w:val="nil"/>
              <w:bottom w:val="single" w:sz="4" w:space="0" w:color="auto"/>
              <w:right w:val="single" w:sz="4" w:space="0" w:color="auto"/>
            </w:tcBorders>
            <w:shd w:val="clear" w:color="000000" w:fill="FFF2CC"/>
            <w:vAlign w:val="center"/>
            <w:hideMark/>
          </w:tcPr>
          <w:p w:rsidR="00104912" w:rsidRPr="00AC1E30" w:rsidRDefault="00104912" w:rsidP="00484569">
            <w:pPr>
              <w:jc w:val="center"/>
              <w:rPr>
                <w:color w:val="000000"/>
                <w:sz w:val="20"/>
                <w:szCs w:val="20"/>
              </w:rPr>
            </w:pPr>
            <w:r w:rsidRPr="00AC1E30">
              <w:rPr>
                <w:color w:val="000000"/>
                <w:sz w:val="20"/>
                <w:szCs w:val="20"/>
              </w:rPr>
              <w:t>Y</w:t>
            </w:r>
          </w:p>
        </w:tc>
        <w:tc>
          <w:tcPr>
            <w:tcW w:w="620" w:type="dxa"/>
            <w:tcBorders>
              <w:top w:val="nil"/>
              <w:left w:val="nil"/>
              <w:bottom w:val="single" w:sz="4" w:space="0" w:color="auto"/>
              <w:right w:val="single" w:sz="4" w:space="0" w:color="auto"/>
            </w:tcBorders>
            <w:shd w:val="clear" w:color="000000" w:fill="FFF2CC"/>
            <w:vAlign w:val="center"/>
            <w:hideMark/>
          </w:tcPr>
          <w:p w:rsidR="00104912" w:rsidRPr="00AC1E30" w:rsidRDefault="00104912" w:rsidP="00484569">
            <w:pPr>
              <w:jc w:val="center"/>
              <w:rPr>
                <w:color w:val="000000"/>
                <w:sz w:val="20"/>
                <w:szCs w:val="20"/>
              </w:rPr>
            </w:pPr>
            <w:r w:rsidRPr="00AC1E30">
              <w:rPr>
                <w:color w:val="000000"/>
                <w:sz w:val="20"/>
                <w:szCs w:val="20"/>
              </w:rPr>
              <w:t>Y</w:t>
            </w:r>
          </w:p>
        </w:tc>
        <w:tc>
          <w:tcPr>
            <w:tcW w:w="620" w:type="dxa"/>
            <w:tcBorders>
              <w:top w:val="nil"/>
              <w:left w:val="nil"/>
              <w:bottom w:val="single" w:sz="4" w:space="0" w:color="auto"/>
              <w:right w:val="single" w:sz="4" w:space="0" w:color="auto"/>
            </w:tcBorders>
            <w:shd w:val="clear" w:color="000000" w:fill="FFFFFF"/>
            <w:noWrap/>
            <w:vAlign w:val="center"/>
            <w:hideMark/>
          </w:tcPr>
          <w:p w:rsidR="00104912" w:rsidRPr="00AC1E30" w:rsidRDefault="00104912" w:rsidP="00484569">
            <w:pPr>
              <w:jc w:val="center"/>
              <w:rPr>
                <w:color w:val="000000"/>
                <w:sz w:val="20"/>
                <w:szCs w:val="20"/>
              </w:rPr>
            </w:pPr>
            <w:r w:rsidRPr="00AC1E30">
              <w:rPr>
                <w:color w:val="000000"/>
                <w:sz w:val="20"/>
                <w:szCs w:val="20"/>
              </w:rPr>
              <w:t>0.20</w:t>
            </w:r>
          </w:p>
        </w:tc>
        <w:tc>
          <w:tcPr>
            <w:tcW w:w="700" w:type="dxa"/>
            <w:tcBorders>
              <w:top w:val="nil"/>
              <w:left w:val="nil"/>
              <w:bottom w:val="single" w:sz="4" w:space="0" w:color="auto"/>
              <w:right w:val="single" w:sz="4" w:space="0" w:color="auto"/>
            </w:tcBorders>
            <w:shd w:val="clear" w:color="000000" w:fill="92D050"/>
            <w:noWrap/>
            <w:vAlign w:val="center"/>
            <w:hideMark/>
          </w:tcPr>
          <w:p w:rsidR="00104912" w:rsidRPr="00AC1E30" w:rsidRDefault="00104912" w:rsidP="00484569">
            <w:pPr>
              <w:jc w:val="center"/>
              <w:rPr>
                <w:color w:val="000000"/>
                <w:sz w:val="20"/>
                <w:szCs w:val="20"/>
              </w:rPr>
            </w:pPr>
            <w:r w:rsidRPr="00AC1E30">
              <w:rPr>
                <w:color w:val="000000"/>
                <w:sz w:val="20"/>
                <w:szCs w:val="20"/>
              </w:rPr>
              <w:t>Green</w:t>
            </w:r>
          </w:p>
        </w:tc>
        <w:tc>
          <w:tcPr>
            <w:tcW w:w="3440" w:type="dxa"/>
            <w:tcBorders>
              <w:top w:val="nil"/>
              <w:left w:val="nil"/>
              <w:bottom w:val="single" w:sz="4" w:space="0" w:color="auto"/>
              <w:right w:val="single" w:sz="4" w:space="0" w:color="auto"/>
            </w:tcBorders>
            <w:shd w:val="clear" w:color="auto" w:fill="auto"/>
            <w:vAlign w:val="center"/>
            <w:hideMark/>
          </w:tcPr>
          <w:p w:rsidR="00104912" w:rsidRPr="00AC1E30" w:rsidRDefault="00104912" w:rsidP="00484569">
            <w:pPr>
              <w:rPr>
                <w:color w:val="000000"/>
                <w:sz w:val="20"/>
                <w:szCs w:val="20"/>
              </w:rPr>
            </w:pPr>
            <w:r w:rsidRPr="00AC1E30">
              <w:rPr>
                <w:color w:val="000000"/>
                <w:sz w:val="20"/>
                <w:szCs w:val="20"/>
              </w:rPr>
              <w:t>Live - Capital works complete. On-going reporting of outputs.</w:t>
            </w:r>
          </w:p>
        </w:tc>
      </w:tr>
      <w:tr w:rsidR="00104912" w:rsidRPr="00AC1E30" w:rsidTr="00484569">
        <w:trPr>
          <w:trHeight w:val="528"/>
        </w:trPr>
        <w:tc>
          <w:tcPr>
            <w:tcW w:w="1520" w:type="dxa"/>
            <w:tcBorders>
              <w:top w:val="nil"/>
              <w:left w:val="single" w:sz="4" w:space="0" w:color="auto"/>
              <w:bottom w:val="single" w:sz="4" w:space="0" w:color="auto"/>
              <w:right w:val="single" w:sz="4" w:space="0" w:color="auto"/>
            </w:tcBorders>
            <w:shd w:val="clear" w:color="000000" w:fill="A9D08E"/>
            <w:hideMark/>
          </w:tcPr>
          <w:p w:rsidR="00104912" w:rsidRPr="00AC1E30" w:rsidRDefault="00104912" w:rsidP="00484569">
            <w:pPr>
              <w:rPr>
                <w:color w:val="000000"/>
                <w:sz w:val="20"/>
                <w:szCs w:val="20"/>
              </w:rPr>
            </w:pPr>
            <w:r w:rsidRPr="00AC1E30">
              <w:rPr>
                <w:color w:val="000000"/>
                <w:sz w:val="20"/>
                <w:szCs w:val="20"/>
              </w:rPr>
              <w:t>GF01-16-S LGFLAN13</w:t>
            </w:r>
          </w:p>
        </w:tc>
        <w:tc>
          <w:tcPr>
            <w:tcW w:w="3160" w:type="dxa"/>
            <w:tcBorders>
              <w:top w:val="nil"/>
              <w:left w:val="nil"/>
              <w:bottom w:val="single" w:sz="4" w:space="0" w:color="auto"/>
              <w:right w:val="single" w:sz="4" w:space="0" w:color="auto"/>
            </w:tcBorders>
            <w:shd w:val="clear" w:color="000000" w:fill="FFFFFF"/>
            <w:hideMark/>
          </w:tcPr>
          <w:p w:rsidR="00104912" w:rsidRPr="00AC1E30" w:rsidRDefault="00104912" w:rsidP="00484569">
            <w:pPr>
              <w:rPr>
                <w:color w:val="000000"/>
                <w:sz w:val="20"/>
                <w:szCs w:val="20"/>
              </w:rPr>
            </w:pPr>
            <w:r w:rsidRPr="00AC1E30">
              <w:rPr>
                <w:color w:val="000000"/>
                <w:sz w:val="20"/>
                <w:szCs w:val="20"/>
              </w:rPr>
              <w:t xml:space="preserve">Fleetwood Fire Training Centre Phase 2 </w:t>
            </w:r>
          </w:p>
        </w:tc>
        <w:tc>
          <w:tcPr>
            <w:tcW w:w="820" w:type="dxa"/>
            <w:tcBorders>
              <w:top w:val="nil"/>
              <w:left w:val="nil"/>
              <w:bottom w:val="single" w:sz="4" w:space="0" w:color="auto"/>
              <w:right w:val="single" w:sz="4" w:space="0" w:color="auto"/>
            </w:tcBorders>
            <w:shd w:val="clear" w:color="000000" w:fill="FFF2CC"/>
            <w:noWrap/>
            <w:vAlign w:val="center"/>
            <w:hideMark/>
          </w:tcPr>
          <w:p w:rsidR="00104912" w:rsidRPr="00AC1E30" w:rsidRDefault="00104912" w:rsidP="00484569">
            <w:pPr>
              <w:jc w:val="center"/>
              <w:rPr>
                <w:color w:val="000000"/>
                <w:sz w:val="20"/>
                <w:szCs w:val="20"/>
              </w:rPr>
            </w:pPr>
            <w:r w:rsidRPr="00AC1E30">
              <w:rPr>
                <w:color w:val="000000"/>
                <w:sz w:val="20"/>
                <w:szCs w:val="20"/>
              </w:rPr>
              <w:t>Apr-15</w:t>
            </w:r>
          </w:p>
        </w:tc>
        <w:tc>
          <w:tcPr>
            <w:tcW w:w="580" w:type="dxa"/>
            <w:tcBorders>
              <w:top w:val="nil"/>
              <w:left w:val="nil"/>
              <w:bottom w:val="single" w:sz="4" w:space="0" w:color="auto"/>
              <w:right w:val="single" w:sz="4" w:space="0" w:color="auto"/>
            </w:tcBorders>
            <w:shd w:val="clear" w:color="000000" w:fill="FFF2CC"/>
            <w:noWrap/>
            <w:vAlign w:val="center"/>
            <w:hideMark/>
          </w:tcPr>
          <w:p w:rsidR="00104912" w:rsidRPr="00AC1E30" w:rsidRDefault="00104912" w:rsidP="00484569">
            <w:pPr>
              <w:jc w:val="center"/>
              <w:rPr>
                <w:color w:val="000000"/>
                <w:sz w:val="20"/>
                <w:szCs w:val="20"/>
              </w:rPr>
            </w:pPr>
            <w:r w:rsidRPr="00AC1E30">
              <w:rPr>
                <w:color w:val="000000"/>
                <w:sz w:val="20"/>
                <w:szCs w:val="20"/>
              </w:rPr>
              <w:t>Y</w:t>
            </w:r>
          </w:p>
        </w:tc>
        <w:tc>
          <w:tcPr>
            <w:tcW w:w="800" w:type="dxa"/>
            <w:tcBorders>
              <w:top w:val="nil"/>
              <w:left w:val="nil"/>
              <w:bottom w:val="single" w:sz="4" w:space="0" w:color="auto"/>
              <w:right w:val="single" w:sz="4" w:space="0" w:color="auto"/>
            </w:tcBorders>
            <w:shd w:val="clear" w:color="000000" w:fill="FFF2CC"/>
            <w:vAlign w:val="center"/>
            <w:hideMark/>
          </w:tcPr>
          <w:p w:rsidR="00104912" w:rsidRPr="00AC1E30" w:rsidRDefault="00104912" w:rsidP="00484569">
            <w:pPr>
              <w:jc w:val="center"/>
              <w:rPr>
                <w:color w:val="000000"/>
                <w:sz w:val="20"/>
                <w:szCs w:val="20"/>
              </w:rPr>
            </w:pPr>
            <w:r w:rsidRPr="00AC1E30">
              <w:rPr>
                <w:color w:val="000000"/>
                <w:sz w:val="20"/>
                <w:szCs w:val="20"/>
              </w:rPr>
              <w:t>Oct-15</w:t>
            </w:r>
          </w:p>
        </w:tc>
        <w:tc>
          <w:tcPr>
            <w:tcW w:w="800" w:type="dxa"/>
            <w:tcBorders>
              <w:top w:val="nil"/>
              <w:left w:val="nil"/>
              <w:bottom w:val="single" w:sz="4" w:space="0" w:color="auto"/>
              <w:right w:val="single" w:sz="4" w:space="0" w:color="auto"/>
            </w:tcBorders>
            <w:shd w:val="clear" w:color="000000" w:fill="FFF2CC"/>
            <w:vAlign w:val="center"/>
            <w:hideMark/>
          </w:tcPr>
          <w:p w:rsidR="00104912" w:rsidRPr="00AC1E30" w:rsidRDefault="00104912" w:rsidP="00484569">
            <w:pPr>
              <w:jc w:val="center"/>
              <w:rPr>
                <w:color w:val="000000"/>
                <w:sz w:val="20"/>
                <w:szCs w:val="20"/>
              </w:rPr>
            </w:pPr>
            <w:r w:rsidRPr="00AC1E30">
              <w:rPr>
                <w:color w:val="000000"/>
                <w:sz w:val="20"/>
                <w:szCs w:val="20"/>
              </w:rPr>
              <w:t>Jun-17</w:t>
            </w:r>
          </w:p>
        </w:tc>
        <w:tc>
          <w:tcPr>
            <w:tcW w:w="560" w:type="dxa"/>
            <w:tcBorders>
              <w:top w:val="nil"/>
              <w:left w:val="nil"/>
              <w:bottom w:val="single" w:sz="4" w:space="0" w:color="auto"/>
              <w:right w:val="single" w:sz="4" w:space="0" w:color="auto"/>
            </w:tcBorders>
            <w:shd w:val="clear" w:color="000000" w:fill="FFF2CC"/>
            <w:vAlign w:val="center"/>
            <w:hideMark/>
          </w:tcPr>
          <w:p w:rsidR="00104912" w:rsidRPr="00AC1E30" w:rsidRDefault="00104912" w:rsidP="00484569">
            <w:pPr>
              <w:jc w:val="center"/>
              <w:rPr>
                <w:color w:val="000000"/>
                <w:sz w:val="20"/>
                <w:szCs w:val="20"/>
              </w:rPr>
            </w:pPr>
            <w:r w:rsidRPr="00AC1E30">
              <w:rPr>
                <w:color w:val="000000"/>
                <w:sz w:val="20"/>
                <w:szCs w:val="20"/>
              </w:rPr>
              <w:t>Y</w:t>
            </w:r>
          </w:p>
        </w:tc>
        <w:tc>
          <w:tcPr>
            <w:tcW w:w="620" w:type="dxa"/>
            <w:tcBorders>
              <w:top w:val="nil"/>
              <w:left w:val="nil"/>
              <w:bottom w:val="single" w:sz="4" w:space="0" w:color="auto"/>
              <w:right w:val="single" w:sz="4" w:space="0" w:color="auto"/>
            </w:tcBorders>
            <w:shd w:val="clear" w:color="000000" w:fill="FFFFFF"/>
            <w:vAlign w:val="center"/>
            <w:hideMark/>
          </w:tcPr>
          <w:p w:rsidR="00104912" w:rsidRPr="00AC1E30" w:rsidRDefault="00104912" w:rsidP="00484569">
            <w:pPr>
              <w:jc w:val="center"/>
              <w:rPr>
                <w:color w:val="000000"/>
                <w:sz w:val="20"/>
                <w:szCs w:val="20"/>
              </w:rPr>
            </w:pPr>
            <w:r w:rsidRPr="00AC1E30">
              <w:rPr>
                <w:color w:val="000000"/>
                <w:sz w:val="20"/>
                <w:szCs w:val="20"/>
              </w:rPr>
              <w:t>20/21</w:t>
            </w:r>
          </w:p>
        </w:tc>
        <w:tc>
          <w:tcPr>
            <w:tcW w:w="620" w:type="dxa"/>
            <w:tcBorders>
              <w:top w:val="nil"/>
              <w:left w:val="nil"/>
              <w:bottom w:val="single" w:sz="4" w:space="0" w:color="auto"/>
              <w:right w:val="single" w:sz="4" w:space="0" w:color="auto"/>
            </w:tcBorders>
            <w:shd w:val="clear" w:color="000000" w:fill="FFFFFF"/>
            <w:noWrap/>
            <w:vAlign w:val="center"/>
            <w:hideMark/>
          </w:tcPr>
          <w:p w:rsidR="00104912" w:rsidRPr="00AC1E30" w:rsidRDefault="00104912" w:rsidP="00484569">
            <w:pPr>
              <w:jc w:val="center"/>
              <w:rPr>
                <w:color w:val="000000"/>
                <w:sz w:val="20"/>
                <w:szCs w:val="20"/>
              </w:rPr>
            </w:pPr>
            <w:r w:rsidRPr="00AC1E30">
              <w:rPr>
                <w:color w:val="000000"/>
                <w:sz w:val="20"/>
                <w:szCs w:val="20"/>
              </w:rPr>
              <w:t>0.55</w:t>
            </w:r>
          </w:p>
        </w:tc>
        <w:tc>
          <w:tcPr>
            <w:tcW w:w="700" w:type="dxa"/>
            <w:tcBorders>
              <w:top w:val="nil"/>
              <w:left w:val="nil"/>
              <w:bottom w:val="single" w:sz="4" w:space="0" w:color="auto"/>
              <w:right w:val="single" w:sz="4" w:space="0" w:color="auto"/>
            </w:tcBorders>
            <w:shd w:val="clear" w:color="000000" w:fill="FFC000"/>
            <w:noWrap/>
            <w:vAlign w:val="center"/>
            <w:hideMark/>
          </w:tcPr>
          <w:p w:rsidR="00104912" w:rsidRPr="00AC1E30" w:rsidRDefault="00104912" w:rsidP="00484569">
            <w:pPr>
              <w:jc w:val="center"/>
              <w:rPr>
                <w:color w:val="000000"/>
                <w:sz w:val="20"/>
                <w:szCs w:val="20"/>
              </w:rPr>
            </w:pPr>
            <w:r w:rsidRPr="00AC1E30">
              <w:rPr>
                <w:color w:val="000000"/>
                <w:sz w:val="20"/>
                <w:szCs w:val="20"/>
              </w:rPr>
              <w:t>Amber</w:t>
            </w:r>
          </w:p>
        </w:tc>
        <w:tc>
          <w:tcPr>
            <w:tcW w:w="3440" w:type="dxa"/>
            <w:tcBorders>
              <w:top w:val="nil"/>
              <w:left w:val="nil"/>
              <w:bottom w:val="single" w:sz="4" w:space="0" w:color="auto"/>
              <w:right w:val="single" w:sz="4" w:space="0" w:color="auto"/>
            </w:tcBorders>
            <w:shd w:val="clear" w:color="auto" w:fill="auto"/>
            <w:vAlign w:val="center"/>
            <w:hideMark/>
          </w:tcPr>
          <w:p w:rsidR="00104912" w:rsidRPr="00AC1E30" w:rsidRDefault="00104912" w:rsidP="00484569">
            <w:pPr>
              <w:rPr>
                <w:color w:val="000000"/>
                <w:sz w:val="20"/>
                <w:szCs w:val="20"/>
              </w:rPr>
            </w:pPr>
            <w:r w:rsidRPr="00AC1E30">
              <w:rPr>
                <w:color w:val="000000"/>
                <w:sz w:val="20"/>
                <w:szCs w:val="20"/>
              </w:rPr>
              <w:t>Live - Capital works complete. On-going reporting of outputs.</w:t>
            </w:r>
          </w:p>
        </w:tc>
      </w:tr>
      <w:tr w:rsidR="00104912" w:rsidRPr="00AC1E30" w:rsidTr="00484569">
        <w:trPr>
          <w:trHeight w:val="528"/>
        </w:trPr>
        <w:tc>
          <w:tcPr>
            <w:tcW w:w="1520" w:type="dxa"/>
            <w:tcBorders>
              <w:top w:val="nil"/>
              <w:left w:val="single" w:sz="4" w:space="0" w:color="auto"/>
              <w:bottom w:val="single" w:sz="4" w:space="0" w:color="auto"/>
              <w:right w:val="single" w:sz="4" w:space="0" w:color="auto"/>
            </w:tcBorders>
            <w:shd w:val="clear" w:color="000000" w:fill="AEAAAA"/>
            <w:hideMark/>
          </w:tcPr>
          <w:p w:rsidR="00104912" w:rsidRPr="00AC1E30" w:rsidRDefault="00104912" w:rsidP="00484569">
            <w:pPr>
              <w:rPr>
                <w:color w:val="000000"/>
                <w:sz w:val="20"/>
                <w:szCs w:val="20"/>
              </w:rPr>
            </w:pPr>
            <w:r w:rsidRPr="00AC1E30">
              <w:rPr>
                <w:color w:val="000000"/>
                <w:sz w:val="20"/>
                <w:szCs w:val="20"/>
              </w:rPr>
              <w:t>GF01-17-S LGFLAN17</w:t>
            </w:r>
          </w:p>
        </w:tc>
        <w:tc>
          <w:tcPr>
            <w:tcW w:w="3160" w:type="dxa"/>
            <w:tcBorders>
              <w:top w:val="nil"/>
              <w:left w:val="nil"/>
              <w:bottom w:val="single" w:sz="4" w:space="0" w:color="auto"/>
              <w:right w:val="single" w:sz="4" w:space="0" w:color="auto"/>
            </w:tcBorders>
            <w:shd w:val="clear" w:color="000000" w:fill="FFFFFF"/>
            <w:hideMark/>
          </w:tcPr>
          <w:p w:rsidR="00104912" w:rsidRPr="00AC1E30" w:rsidRDefault="00104912" w:rsidP="00484569">
            <w:pPr>
              <w:rPr>
                <w:color w:val="000000"/>
                <w:sz w:val="20"/>
                <w:szCs w:val="20"/>
              </w:rPr>
            </w:pPr>
            <w:r w:rsidRPr="00AC1E30">
              <w:rPr>
                <w:color w:val="000000"/>
                <w:sz w:val="20"/>
                <w:szCs w:val="20"/>
              </w:rPr>
              <w:t>Farm, Innovation Technology Centre</w:t>
            </w:r>
          </w:p>
        </w:tc>
        <w:tc>
          <w:tcPr>
            <w:tcW w:w="820" w:type="dxa"/>
            <w:tcBorders>
              <w:top w:val="nil"/>
              <w:left w:val="nil"/>
              <w:bottom w:val="single" w:sz="4" w:space="0" w:color="auto"/>
              <w:right w:val="single" w:sz="4" w:space="0" w:color="auto"/>
            </w:tcBorders>
            <w:shd w:val="clear" w:color="000000" w:fill="FFF2CC"/>
            <w:noWrap/>
            <w:vAlign w:val="center"/>
            <w:hideMark/>
          </w:tcPr>
          <w:p w:rsidR="00104912" w:rsidRPr="00AC1E30" w:rsidRDefault="00104912" w:rsidP="00484569">
            <w:pPr>
              <w:jc w:val="center"/>
              <w:rPr>
                <w:color w:val="000000"/>
                <w:sz w:val="20"/>
                <w:szCs w:val="20"/>
              </w:rPr>
            </w:pPr>
            <w:r w:rsidRPr="00AC1E30">
              <w:rPr>
                <w:color w:val="000000"/>
                <w:sz w:val="20"/>
                <w:szCs w:val="20"/>
              </w:rPr>
              <w:t>Feb-16</w:t>
            </w:r>
          </w:p>
        </w:tc>
        <w:tc>
          <w:tcPr>
            <w:tcW w:w="580" w:type="dxa"/>
            <w:tcBorders>
              <w:top w:val="nil"/>
              <w:left w:val="nil"/>
              <w:bottom w:val="single" w:sz="4" w:space="0" w:color="auto"/>
              <w:right w:val="single" w:sz="4" w:space="0" w:color="auto"/>
            </w:tcBorders>
            <w:shd w:val="clear" w:color="000000" w:fill="FFF2CC"/>
            <w:noWrap/>
            <w:vAlign w:val="center"/>
            <w:hideMark/>
          </w:tcPr>
          <w:p w:rsidR="00104912" w:rsidRPr="00AC1E30" w:rsidRDefault="00104912" w:rsidP="00484569">
            <w:pPr>
              <w:jc w:val="center"/>
              <w:rPr>
                <w:color w:val="000000"/>
                <w:sz w:val="20"/>
                <w:szCs w:val="20"/>
              </w:rPr>
            </w:pPr>
            <w:r w:rsidRPr="00AC1E30">
              <w:rPr>
                <w:color w:val="000000"/>
                <w:sz w:val="20"/>
                <w:szCs w:val="20"/>
              </w:rPr>
              <w:t>Y</w:t>
            </w:r>
          </w:p>
        </w:tc>
        <w:tc>
          <w:tcPr>
            <w:tcW w:w="800" w:type="dxa"/>
            <w:tcBorders>
              <w:top w:val="nil"/>
              <w:left w:val="nil"/>
              <w:bottom w:val="single" w:sz="4" w:space="0" w:color="auto"/>
              <w:right w:val="single" w:sz="4" w:space="0" w:color="auto"/>
            </w:tcBorders>
            <w:shd w:val="clear" w:color="000000" w:fill="FFF2CC"/>
            <w:vAlign w:val="center"/>
            <w:hideMark/>
          </w:tcPr>
          <w:p w:rsidR="00104912" w:rsidRPr="00AC1E30" w:rsidRDefault="00104912" w:rsidP="00484569">
            <w:pPr>
              <w:jc w:val="center"/>
              <w:rPr>
                <w:color w:val="000000"/>
                <w:sz w:val="20"/>
                <w:szCs w:val="20"/>
              </w:rPr>
            </w:pPr>
            <w:r w:rsidRPr="00AC1E30">
              <w:rPr>
                <w:color w:val="000000"/>
                <w:sz w:val="20"/>
                <w:szCs w:val="20"/>
              </w:rPr>
              <w:t>Feb-16</w:t>
            </w:r>
          </w:p>
        </w:tc>
        <w:tc>
          <w:tcPr>
            <w:tcW w:w="800" w:type="dxa"/>
            <w:tcBorders>
              <w:top w:val="nil"/>
              <w:left w:val="nil"/>
              <w:bottom w:val="single" w:sz="4" w:space="0" w:color="auto"/>
              <w:right w:val="single" w:sz="4" w:space="0" w:color="auto"/>
            </w:tcBorders>
            <w:shd w:val="clear" w:color="000000" w:fill="FFF2CC"/>
            <w:vAlign w:val="center"/>
            <w:hideMark/>
          </w:tcPr>
          <w:p w:rsidR="00104912" w:rsidRPr="00AC1E30" w:rsidRDefault="00104912" w:rsidP="00484569">
            <w:pPr>
              <w:jc w:val="center"/>
              <w:rPr>
                <w:color w:val="000000"/>
                <w:sz w:val="20"/>
                <w:szCs w:val="20"/>
              </w:rPr>
            </w:pPr>
            <w:r w:rsidRPr="00AC1E30">
              <w:rPr>
                <w:color w:val="000000"/>
                <w:sz w:val="20"/>
                <w:szCs w:val="20"/>
              </w:rPr>
              <w:t>Aug-17</w:t>
            </w:r>
          </w:p>
        </w:tc>
        <w:tc>
          <w:tcPr>
            <w:tcW w:w="560" w:type="dxa"/>
            <w:tcBorders>
              <w:top w:val="nil"/>
              <w:left w:val="nil"/>
              <w:bottom w:val="single" w:sz="4" w:space="0" w:color="auto"/>
              <w:right w:val="single" w:sz="4" w:space="0" w:color="auto"/>
            </w:tcBorders>
            <w:shd w:val="clear" w:color="000000" w:fill="FFF2CC"/>
            <w:vAlign w:val="center"/>
            <w:hideMark/>
          </w:tcPr>
          <w:p w:rsidR="00104912" w:rsidRPr="00AC1E30" w:rsidRDefault="00104912" w:rsidP="00484569">
            <w:pPr>
              <w:jc w:val="center"/>
              <w:rPr>
                <w:color w:val="000000"/>
                <w:sz w:val="20"/>
                <w:szCs w:val="20"/>
              </w:rPr>
            </w:pPr>
            <w:r w:rsidRPr="00AC1E30">
              <w:rPr>
                <w:color w:val="000000"/>
                <w:sz w:val="20"/>
                <w:szCs w:val="20"/>
              </w:rPr>
              <w:t>Y</w:t>
            </w:r>
          </w:p>
        </w:tc>
        <w:tc>
          <w:tcPr>
            <w:tcW w:w="620" w:type="dxa"/>
            <w:tcBorders>
              <w:top w:val="nil"/>
              <w:left w:val="nil"/>
              <w:bottom w:val="single" w:sz="4" w:space="0" w:color="auto"/>
              <w:right w:val="single" w:sz="4" w:space="0" w:color="auto"/>
            </w:tcBorders>
            <w:shd w:val="clear" w:color="000000" w:fill="FFFFFF"/>
            <w:vAlign w:val="center"/>
            <w:hideMark/>
          </w:tcPr>
          <w:p w:rsidR="00104912" w:rsidRPr="00AC1E30" w:rsidRDefault="00104912" w:rsidP="00484569">
            <w:pPr>
              <w:jc w:val="center"/>
              <w:rPr>
                <w:color w:val="000000"/>
                <w:sz w:val="20"/>
                <w:szCs w:val="20"/>
              </w:rPr>
            </w:pPr>
            <w:r w:rsidRPr="00AC1E30">
              <w:rPr>
                <w:color w:val="000000"/>
                <w:sz w:val="20"/>
                <w:szCs w:val="20"/>
              </w:rPr>
              <w:t>20/21</w:t>
            </w:r>
          </w:p>
        </w:tc>
        <w:tc>
          <w:tcPr>
            <w:tcW w:w="620" w:type="dxa"/>
            <w:tcBorders>
              <w:top w:val="nil"/>
              <w:left w:val="nil"/>
              <w:bottom w:val="single" w:sz="4" w:space="0" w:color="auto"/>
              <w:right w:val="single" w:sz="4" w:space="0" w:color="auto"/>
            </w:tcBorders>
            <w:shd w:val="clear" w:color="000000" w:fill="FFFFFF"/>
            <w:noWrap/>
            <w:vAlign w:val="center"/>
            <w:hideMark/>
          </w:tcPr>
          <w:p w:rsidR="00104912" w:rsidRPr="00AC1E30" w:rsidRDefault="00104912" w:rsidP="00484569">
            <w:pPr>
              <w:jc w:val="center"/>
              <w:rPr>
                <w:color w:val="000000"/>
                <w:sz w:val="20"/>
                <w:szCs w:val="20"/>
              </w:rPr>
            </w:pPr>
            <w:r w:rsidRPr="00AC1E30">
              <w:rPr>
                <w:color w:val="000000"/>
                <w:sz w:val="20"/>
                <w:szCs w:val="20"/>
              </w:rPr>
              <w:t>3.00</w:t>
            </w:r>
          </w:p>
        </w:tc>
        <w:tc>
          <w:tcPr>
            <w:tcW w:w="700" w:type="dxa"/>
            <w:tcBorders>
              <w:top w:val="nil"/>
              <w:left w:val="nil"/>
              <w:bottom w:val="single" w:sz="4" w:space="0" w:color="auto"/>
              <w:right w:val="single" w:sz="4" w:space="0" w:color="auto"/>
            </w:tcBorders>
            <w:shd w:val="clear" w:color="000000" w:fill="92D050"/>
            <w:noWrap/>
            <w:vAlign w:val="center"/>
            <w:hideMark/>
          </w:tcPr>
          <w:p w:rsidR="00104912" w:rsidRPr="00AC1E30" w:rsidRDefault="00104912" w:rsidP="00484569">
            <w:pPr>
              <w:jc w:val="center"/>
              <w:rPr>
                <w:color w:val="000000"/>
                <w:sz w:val="20"/>
                <w:szCs w:val="20"/>
              </w:rPr>
            </w:pPr>
            <w:r w:rsidRPr="00AC1E30">
              <w:rPr>
                <w:color w:val="000000"/>
                <w:sz w:val="20"/>
                <w:szCs w:val="20"/>
              </w:rPr>
              <w:t>Green</w:t>
            </w:r>
          </w:p>
        </w:tc>
        <w:tc>
          <w:tcPr>
            <w:tcW w:w="3440" w:type="dxa"/>
            <w:tcBorders>
              <w:top w:val="nil"/>
              <w:left w:val="nil"/>
              <w:bottom w:val="single" w:sz="4" w:space="0" w:color="auto"/>
              <w:right w:val="single" w:sz="4" w:space="0" w:color="auto"/>
            </w:tcBorders>
            <w:shd w:val="clear" w:color="auto" w:fill="auto"/>
            <w:vAlign w:val="center"/>
            <w:hideMark/>
          </w:tcPr>
          <w:p w:rsidR="00104912" w:rsidRPr="00AC1E30" w:rsidRDefault="00104912" w:rsidP="00484569">
            <w:pPr>
              <w:rPr>
                <w:color w:val="000000"/>
                <w:sz w:val="20"/>
                <w:szCs w:val="20"/>
              </w:rPr>
            </w:pPr>
            <w:r w:rsidRPr="00AC1E30">
              <w:rPr>
                <w:color w:val="000000"/>
                <w:sz w:val="20"/>
                <w:szCs w:val="20"/>
              </w:rPr>
              <w:t>Live - Capital works complete. On-going reporting of outputs.</w:t>
            </w:r>
          </w:p>
        </w:tc>
      </w:tr>
      <w:tr w:rsidR="00104912" w:rsidRPr="00AC1E30" w:rsidTr="00484569">
        <w:trPr>
          <w:trHeight w:val="528"/>
        </w:trPr>
        <w:tc>
          <w:tcPr>
            <w:tcW w:w="1520" w:type="dxa"/>
            <w:tcBorders>
              <w:top w:val="nil"/>
              <w:left w:val="single" w:sz="4" w:space="0" w:color="auto"/>
              <w:bottom w:val="single" w:sz="4" w:space="0" w:color="auto"/>
              <w:right w:val="single" w:sz="4" w:space="0" w:color="auto"/>
            </w:tcBorders>
            <w:shd w:val="clear" w:color="000000" w:fill="A9D08E"/>
            <w:hideMark/>
          </w:tcPr>
          <w:p w:rsidR="00104912" w:rsidRPr="00AC1E30" w:rsidRDefault="00104912" w:rsidP="00484569">
            <w:pPr>
              <w:rPr>
                <w:color w:val="000000"/>
                <w:sz w:val="20"/>
                <w:szCs w:val="20"/>
              </w:rPr>
            </w:pPr>
            <w:r w:rsidRPr="00AC1E30">
              <w:rPr>
                <w:color w:val="000000"/>
                <w:sz w:val="20"/>
                <w:szCs w:val="20"/>
              </w:rPr>
              <w:t>GF01-31-S LGFLAN32</w:t>
            </w:r>
          </w:p>
        </w:tc>
        <w:tc>
          <w:tcPr>
            <w:tcW w:w="3160" w:type="dxa"/>
            <w:tcBorders>
              <w:top w:val="nil"/>
              <w:left w:val="nil"/>
              <w:bottom w:val="single" w:sz="4" w:space="0" w:color="auto"/>
              <w:right w:val="single" w:sz="4" w:space="0" w:color="auto"/>
            </w:tcBorders>
            <w:shd w:val="clear" w:color="000000" w:fill="FFFFFF"/>
            <w:hideMark/>
          </w:tcPr>
          <w:p w:rsidR="00104912" w:rsidRPr="00AC1E30" w:rsidRDefault="00104912" w:rsidP="00484569">
            <w:pPr>
              <w:rPr>
                <w:color w:val="000000"/>
                <w:sz w:val="20"/>
                <w:szCs w:val="20"/>
              </w:rPr>
            </w:pPr>
            <w:r w:rsidRPr="00AC1E30">
              <w:rPr>
                <w:color w:val="000000"/>
                <w:sz w:val="20"/>
                <w:szCs w:val="20"/>
              </w:rPr>
              <w:t xml:space="preserve">Lancashire Centre for Excellence for Digital Technology / Innovation </w:t>
            </w:r>
          </w:p>
        </w:tc>
        <w:tc>
          <w:tcPr>
            <w:tcW w:w="820" w:type="dxa"/>
            <w:tcBorders>
              <w:top w:val="nil"/>
              <w:left w:val="nil"/>
              <w:bottom w:val="single" w:sz="4" w:space="0" w:color="auto"/>
              <w:right w:val="single" w:sz="4" w:space="0" w:color="auto"/>
            </w:tcBorders>
            <w:shd w:val="clear" w:color="000000" w:fill="FFF2CC"/>
            <w:noWrap/>
            <w:vAlign w:val="center"/>
            <w:hideMark/>
          </w:tcPr>
          <w:p w:rsidR="00104912" w:rsidRPr="00AC1E30" w:rsidRDefault="00104912" w:rsidP="00484569">
            <w:pPr>
              <w:jc w:val="center"/>
              <w:rPr>
                <w:color w:val="000000"/>
                <w:sz w:val="20"/>
                <w:szCs w:val="20"/>
              </w:rPr>
            </w:pPr>
            <w:r w:rsidRPr="00AC1E30">
              <w:rPr>
                <w:color w:val="000000"/>
                <w:sz w:val="20"/>
                <w:szCs w:val="20"/>
              </w:rPr>
              <w:t>Apr-16</w:t>
            </w:r>
          </w:p>
        </w:tc>
        <w:tc>
          <w:tcPr>
            <w:tcW w:w="580" w:type="dxa"/>
            <w:tcBorders>
              <w:top w:val="nil"/>
              <w:left w:val="nil"/>
              <w:bottom w:val="single" w:sz="4" w:space="0" w:color="auto"/>
              <w:right w:val="single" w:sz="4" w:space="0" w:color="auto"/>
            </w:tcBorders>
            <w:shd w:val="clear" w:color="000000" w:fill="FFF2CC"/>
            <w:noWrap/>
            <w:vAlign w:val="center"/>
            <w:hideMark/>
          </w:tcPr>
          <w:p w:rsidR="00104912" w:rsidRPr="00AC1E30" w:rsidRDefault="00104912" w:rsidP="00484569">
            <w:pPr>
              <w:jc w:val="center"/>
              <w:rPr>
                <w:color w:val="000000"/>
                <w:sz w:val="20"/>
                <w:szCs w:val="20"/>
              </w:rPr>
            </w:pPr>
            <w:r w:rsidRPr="00AC1E30">
              <w:rPr>
                <w:color w:val="000000"/>
                <w:sz w:val="20"/>
                <w:szCs w:val="20"/>
              </w:rPr>
              <w:t>Y</w:t>
            </w:r>
          </w:p>
        </w:tc>
        <w:tc>
          <w:tcPr>
            <w:tcW w:w="800" w:type="dxa"/>
            <w:tcBorders>
              <w:top w:val="nil"/>
              <w:left w:val="nil"/>
              <w:bottom w:val="single" w:sz="4" w:space="0" w:color="auto"/>
              <w:right w:val="single" w:sz="4" w:space="0" w:color="auto"/>
            </w:tcBorders>
            <w:shd w:val="clear" w:color="000000" w:fill="FFF2CC"/>
            <w:vAlign w:val="center"/>
            <w:hideMark/>
          </w:tcPr>
          <w:p w:rsidR="00104912" w:rsidRPr="00AC1E30" w:rsidRDefault="00104912" w:rsidP="00484569">
            <w:pPr>
              <w:jc w:val="center"/>
              <w:rPr>
                <w:color w:val="000000"/>
                <w:sz w:val="20"/>
                <w:szCs w:val="20"/>
              </w:rPr>
            </w:pPr>
            <w:r w:rsidRPr="00AC1E30">
              <w:rPr>
                <w:color w:val="000000"/>
                <w:sz w:val="20"/>
                <w:szCs w:val="20"/>
              </w:rPr>
              <w:t>Jun-16</w:t>
            </w:r>
          </w:p>
        </w:tc>
        <w:tc>
          <w:tcPr>
            <w:tcW w:w="800" w:type="dxa"/>
            <w:tcBorders>
              <w:top w:val="nil"/>
              <w:left w:val="nil"/>
              <w:bottom w:val="single" w:sz="4" w:space="0" w:color="auto"/>
              <w:right w:val="single" w:sz="4" w:space="0" w:color="auto"/>
            </w:tcBorders>
            <w:shd w:val="clear" w:color="000000" w:fill="FFF2CC"/>
            <w:vAlign w:val="center"/>
            <w:hideMark/>
          </w:tcPr>
          <w:p w:rsidR="00104912" w:rsidRPr="00AC1E30" w:rsidRDefault="00104912" w:rsidP="00484569">
            <w:pPr>
              <w:jc w:val="center"/>
              <w:rPr>
                <w:color w:val="000000"/>
                <w:sz w:val="20"/>
                <w:szCs w:val="20"/>
              </w:rPr>
            </w:pPr>
            <w:r w:rsidRPr="00AC1E30">
              <w:rPr>
                <w:color w:val="000000"/>
                <w:sz w:val="20"/>
                <w:szCs w:val="20"/>
              </w:rPr>
              <w:t>Oct-17</w:t>
            </w:r>
          </w:p>
        </w:tc>
        <w:tc>
          <w:tcPr>
            <w:tcW w:w="560" w:type="dxa"/>
            <w:tcBorders>
              <w:top w:val="nil"/>
              <w:left w:val="nil"/>
              <w:bottom w:val="single" w:sz="4" w:space="0" w:color="auto"/>
              <w:right w:val="single" w:sz="4" w:space="0" w:color="auto"/>
            </w:tcBorders>
            <w:shd w:val="clear" w:color="000000" w:fill="FFF2CC"/>
            <w:vAlign w:val="center"/>
            <w:hideMark/>
          </w:tcPr>
          <w:p w:rsidR="00104912" w:rsidRPr="00AC1E30" w:rsidRDefault="00104912" w:rsidP="00484569">
            <w:pPr>
              <w:jc w:val="center"/>
              <w:rPr>
                <w:color w:val="000000"/>
                <w:sz w:val="20"/>
                <w:szCs w:val="20"/>
              </w:rPr>
            </w:pPr>
            <w:r w:rsidRPr="00AC1E30">
              <w:rPr>
                <w:color w:val="000000"/>
                <w:sz w:val="20"/>
                <w:szCs w:val="20"/>
              </w:rPr>
              <w:t>Y</w:t>
            </w:r>
          </w:p>
        </w:tc>
        <w:tc>
          <w:tcPr>
            <w:tcW w:w="620" w:type="dxa"/>
            <w:tcBorders>
              <w:top w:val="nil"/>
              <w:left w:val="nil"/>
              <w:bottom w:val="single" w:sz="4" w:space="0" w:color="auto"/>
              <w:right w:val="single" w:sz="4" w:space="0" w:color="auto"/>
            </w:tcBorders>
            <w:shd w:val="clear" w:color="000000" w:fill="FFFFFF"/>
            <w:vAlign w:val="center"/>
            <w:hideMark/>
          </w:tcPr>
          <w:p w:rsidR="00104912" w:rsidRPr="00AC1E30" w:rsidRDefault="00104912" w:rsidP="00484569">
            <w:pPr>
              <w:jc w:val="center"/>
              <w:rPr>
                <w:color w:val="000000"/>
                <w:sz w:val="20"/>
                <w:szCs w:val="20"/>
              </w:rPr>
            </w:pPr>
            <w:r w:rsidRPr="00AC1E30">
              <w:rPr>
                <w:color w:val="000000"/>
                <w:sz w:val="20"/>
                <w:szCs w:val="20"/>
              </w:rPr>
              <w:t>19/20</w:t>
            </w:r>
          </w:p>
        </w:tc>
        <w:tc>
          <w:tcPr>
            <w:tcW w:w="620" w:type="dxa"/>
            <w:tcBorders>
              <w:top w:val="nil"/>
              <w:left w:val="nil"/>
              <w:bottom w:val="single" w:sz="4" w:space="0" w:color="auto"/>
              <w:right w:val="single" w:sz="4" w:space="0" w:color="auto"/>
            </w:tcBorders>
            <w:shd w:val="clear" w:color="000000" w:fill="FFFFFF"/>
            <w:noWrap/>
            <w:vAlign w:val="center"/>
            <w:hideMark/>
          </w:tcPr>
          <w:p w:rsidR="00104912" w:rsidRPr="00AC1E30" w:rsidRDefault="00104912" w:rsidP="00484569">
            <w:pPr>
              <w:jc w:val="center"/>
              <w:rPr>
                <w:color w:val="000000"/>
                <w:sz w:val="20"/>
                <w:szCs w:val="20"/>
              </w:rPr>
            </w:pPr>
            <w:r w:rsidRPr="00AC1E30">
              <w:rPr>
                <w:color w:val="000000"/>
                <w:sz w:val="20"/>
                <w:szCs w:val="20"/>
              </w:rPr>
              <w:t>0.13</w:t>
            </w:r>
          </w:p>
        </w:tc>
        <w:tc>
          <w:tcPr>
            <w:tcW w:w="700" w:type="dxa"/>
            <w:tcBorders>
              <w:top w:val="nil"/>
              <w:left w:val="nil"/>
              <w:bottom w:val="single" w:sz="4" w:space="0" w:color="auto"/>
              <w:right w:val="single" w:sz="4" w:space="0" w:color="auto"/>
            </w:tcBorders>
            <w:shd w:val="clear" w:color="000000" w:fill="92D050"/>
            <w:noWrap/>
            <w:vAlign w:val="center"/>
            <w:hideMark/>
          </w:tcPr>
          <w:p w:rsidR="00104912" w:rsidRPr="00AC1E30" w:rsidRDefault="00104912" w:rsidP="00484569">
            <w:pPr>
              <w:jc w:val="center"/>
              <w:rPr>
                <w:color w:val="000000"/>
                <w:sz w:val="20"/>
                <w:szCs w:val="20"/>
              </w:rPr>
            </w:pPr>
            <w:r w:rsidRPr="00AC1E30">
              <w:rPr>
                <w:color w:val="000000"/>
                <w:sz w:val="20"/>
                <w:szCs w:val="20"/>
              </w:rPr>
              <w:t>Green</w:t>
            </w:r>
          </w:p>
        </w:tc>
        <w:tc>
          <w:tcPr>
            <w:tcW w:w="3440" w:type="dxa"/>
            <w:tcBorders>
              <w:top w:val="nil"/>
              <w:left w:val="nil"/>
              <w:bottom w:val="single" w:sz="4" w:space="0" w:color="auto"/>
              <w:right w:val="single" w:sz="4" w:space="0" w:color="auto"/>
            </w:tcBorders>
            <w:shd w:val="clear" w:color="auto" w:fill="auto"/>
            <w:vAlign w:val="center"/>
            <w:hideMark/>
          </w:tcPr>
          <w:p w:rsidR="00104912" w:rsidRPr="00AC1E30" w:rsidRDefault="00104912" w:rsidP="00484569">
            <w:pPr>
              <w:rPr>
                <w:color w:val="000000"/>
                <w:sz w:val="20"/>
                <w:szCs w:val="20"/>
              </w:rPr>
            </w:pPr>
            <w:r w:rsidRPr="00AC1E30">
              <w:rPr>
                <w:color w:val="000000"/>
                <w:sz w:val="20"/>
                <w:szCs w:val="20"/>
              </w:rPr>
              <w:t>Live - Capital works complete. On-going reporting of outputs.</w:t>
            </w:r>
          </w:p>
        </w:tc>
      </w:tr>
      <w:tr w:rsidR="00104912" w:rsidRPr="00AC1E30" w:rsidTr="00484569">
        <w:trPr>
          <w:trHeight w:val="528"/>
        </w:trPr>
        <w:tc>
          <w:tcPr>
            <w:tcW w:w="1520" w:type="dxa"/>
            <w:tcBorders>
              <w:top w:val="nil"/>
              <w:left w:val="single" w:sz="4" w:space="0" w:color="auto"/>
              <w:bottom w:val="single" w:sz="4" w:space="0" w:color="auto"/>
              <w:right w:val="single" w:sz="4" w:space="0" w:color="auto"/>
            </w:tcBorders>
            <w:shd w:val="clear" w:color="000000" w:fill="A9D08E"/>
            <w:hideMark/>
          </w:tcPr>
          <w:p w:rsidR="00104912" w:rsidRPr="00AC1E30" w:rsidRDefault="00104912" w:rsidP="00484569">
            <w:pPr>
              <w:rPr>
                <w:color w:val="000000"/>
                <w:sz w:val="20"/>
                <w:szCs w:val="20"/>
              </w:rPr>
            </w:pPr>
            <w:r w:rsidRPr="00AC1E30">
              <w:rPr>
                <w:color w:val="000000"/>
                <w:sz w:val="20"/>
                <w:szCs w:val="20"/>
              </w:rPr>
              <w:t>GF01-13-S LGLAN12</w:t>
            </w:r>
          </w:p>
        </w:tc>
        <w:tc>
          <w:tcPr>
            <w:tcW w:w="3160" w:type="dxa"/>
            <w:tcBorders>
              <w:top w:val="nil"/>
              <w:left w:val="nil"/>
              <w:bottom w:val="single" w:sz="4" w:space="0" w:color="auto"/>
              <w:right w:val="single" w:sz="4" w:space="0" w:color="auto"/>
            </w:tcBorders>
            <w:shd w:val="clear" w:color="000000" w:fill="FFFFFF"/>
            <w:hideMark/>
          </w:tcPr>
          <w:p w:rsidR="00104912" w:rsidRPr="00AC1E30" w:rsidRDefault="00104912" w:rsidP="00484569">
            <w:pPr>
              <w:rPr>
                <w:color w:val="000000"/>
                <w:sz w:val="20"/>
                <w:szCs w:val="20"/>
              </w:rPr>
            </w:pPr>
            <w:r w:rsidRPr="00AC1E30">
              <w:rPr>
                <w:color w:val="000000"/>
                <w:sz w:val="20"/>
                <w:szCs w:val="20"/>
              </w:rPr>
              <w:t xml:space="preserve">Lancashire Energy HQ </w:t>
            </w:r>
          </w:p>
        </w:tc>
        <w:tc>
          <w:tcPr>
            <w:tcW w:w="820" w:type="dxa"/>
            <w:tcBorders>
              <w:top w:val="nil"/>
              <w:left w:val="nil"/>
              <w:bottom w:val="single" w:sz="4" w:space="0" w:color="auto"/>
              <w:right w:val="single" w:sz="4" w:space="0" w:color="auto"/>
            </w:tcBorders>
            <w:shd w:val="clear" w:color="000000" w:fill="FFF2CC"/>
            <w:noWrap/>
            <w:vAlign w:val="center"/>
            <w:hideMark/>
          </w:tcPr>
          <w:p w:rsidR="00104912" w:rsidRPr="00AC1E30" w:rsidRDefault="00104912" w:rsidP="00484569">
            <w:pPr>
              <w:jc w:val="center"/>
              <w:rPr>
                <w:color w:val="000000"/>
                <w:sz w:val="20"/>
                <w:szCs w:val="20"/>
              </w:rPr>
            </w:pPr>
            <w:r w:rsidRPr="00AC1E30">
              <w:rPr>
                <w:color w:val="000000"/>
                <w:sz w:val="20"/>
                <w:szCs w:val="20"/>
              </w:rPr>
              <w:t>Apr-15</w:t>
            </w:r>
          </w:p>
        </w:tc>
        <w:tc>
          <w:tcPr>
            <w:tcW w:w="580" w:type="dxa"/>
            <w:tcBorders>
              <w:top w:val="nil"/>
              <w:left w:val="nil"/>
              <w:bottom w:val="single" w:sz="4" w:space="0" w:color="auto"/>
              <w:right w:val="single" w:sz="4" w:space="0" w:color="auto"/>
            </w:tcBorders>
            <w:shd w:val="clear" w:color="000000" w:fill="FFF2CC"/>
            <w:noWrap/>
            <w:vAlign w:val="center"/>
            <w:hideMark/>
          </w:tcPr>
          <w:p w:rsidR="00104912" w:rsidRPr="00AC1E30" w:rsidRDefault="00104912" w:rsidP="00484569">
            <w:pPr>
              <w:jc w:val="center"/>
              <w:rPr>
                <w:color w:val="000000"/>
                <w:sz w:val="20"/>
                <w:szCs w:val="20"/>
              </w:rPr>
            </w:pPr>
            <w:r w:rsidRPr="00AC1E30">
              <w:rPr>
                <w:color w:val="000000"/>
                <w:sz w:val="20"/>
                <w:szCs w:val="20"/>
              </w:rPr>
              <w:t>Y</w:t>
            </w:r>
          </w:p>
        </w:tc>
        <w:tc>
          <w:tcPr>
            <w:tcW w:w="800" w:type="dxa"/>
            <w:tcBorders>
              <w:top w:val="nil"/>
              <w:left w:val="nil"/>
              <w:bottom w:val="single" w:sz="4" w:space="0" w:color="auto"/>
              <w:right w:val="single" w:sz="4" w:space="0" w:color="auto"/>
            </w:tcBorders>
            <w:shd w:val="clear" w:color="000000" w:fill="FFF2CC"/>
            <w:vAlign w:val="center"/>
            <w:hideMark/>
          </w:tcPr>
          <w:p w:rsidR="00104912" w:rsidRPr="00AC1E30" w:rsidRDefault="00104912" w:rsidP="00484569">
            <w:pPr>
              <w:jc w:val="center"/>
              <w:rPr>
                <w:color w:val="000000"/>
                <w:sz w:val="20"/>
                <w:szCs w:val="20"/>
              </w:rPr>
            </w:pPr>
            <w:r w:rsidRPr="00AC1E30">
              <w:rPr>
                <w:color w:val="000000"/>
                <w:sz w:val="20"/>
                <w:szCs w:val="20"/>
              </w:rPr>
              <w:t>Apr-16</w:t>
            </w:r>
          </w:p>
        </w:tc>
        <w:tc>
          <w:tcPr>
            <w:tcW w:w="800" w:type="dxa"/>
            <w:tcBorders>
              <w:top w:val="nil"/>
              <w:left w:val="nil"/>
              <w:bottom w:val="single" w:sz="4" w:space="0" w:color="auto"/>
              <w:right w:val="single" w:sz="4" w:space="0" w:color="auto"/>
            </w:tcBorders>
            <w:shd w:val="clear" w:color="000000" w:fill="FFF2CC"/>
            <w:vAlign w:val="center"/>
            <w:hideMark/>
          </w:tcPr>
          <w:p w:rsidR="00104912" w:rsidRPr="00AC1E30" w:rsidRDefault="00104912" w:rsidP="00484569">
            <w:pPr>
              <w:jc w:val="center"/>
              <w:rPr>
                <w:color w:val="000000"/>
                <w:sz w:val="20"/>
                <w:szCs w:val="20"/>
              </w:rPr>
            </w:pPr>
            <w:r w:rsidRPr="00AC1E30">
              <w:rPr>
                <w:color w:val="000000"/>
                <w:sz w:val="20"/>
                <w:szCs w:val="20"/>
              </w:rPr>
              <w:t>Sep-17</w:t>
            </w:r>
          </w:p>
        </w:tc>
        <w:tc>
          <w:tcPr>
            <w:tcW w:w="560" w:type="dxa"/>
            <w:tcBorders>
              <w:top w:val="nil"/>
              <w:left w:val="nil"/>
              <w:bottom w:val="single" w:sz="4" w:space="0" w:color="auto"/>
              <w:right w:val="single" w:sz="4" w:space="0" w:color="auto"/>
            </w:tcBorders>
            <w:shd w:val="clear" w:color="000000" w:fill="FFF2CC"/>
            <w:vAlign w:val="center"/>
            <w:hideMark/>
          </w:tcPr>
          <w:p w:rsidR="00104912" w:rsidRPr="00AC1E30" w:rsidRDefault="00104912" w:rsidP="00484569">
            <w:pPr>
              <w:jc w:val="center"/>
              <w:rPr>
                <w:color w:val="000000"/>
                <w:sz w:val="20"/>
                <w:szCs w:val="20"/>
              </w:rPr>
            </w:pPr>
            <w:r w:rsidRPr="00AC1E30">
              <w:rPr>
                <w:color w:val="000000"/>
                <w:sz w:val="20"/>
                <w:szCs w:val="20"/>
              </w:rPr>
              <w:t>Y</w:t>
            </w:r>
          </w:p>
        </w:tc>
        <w:tc>
          <w:tcPr>
            <w:tcW w:w="620" w:type="dxa"/>
            <w:tcBorders>
              <w:top w:val="nil"/>
              <w:left w:val="nil"/>
              <w:bottom w:val="single" w:sz="4" w:space="0" w:color="auto"/>
              <w:right w:val="single" w:sz="4" w:space="0" w:color="auto"/>
            </w:tcBorders>
            <w:shd w:val="clear" w:color="000000" w:fill="FFFFFF"/>
            <w:vAlign w:val="center"/>
            <w:hideMark/>
          </w:tcPr>
          <w:p w:rsidR="00104912" w:rsidRPr="00AC1E30" w:rsidRDefault="00104912" w:rsidP="00484569">
            <w:pPr>
              <w:jc w:val="center"/>
              <w:rPr>
                <w:color w:val="000000"/>
                <w:sz w:val="20"/>
                <w:szCs w:val="20"/>
              </w:rPr>
            </w:pPr>
            <w:r w:rsidRPr="00AC1E30">
              <w:rPr>
                <w:color w:val="000000"/>
                <w:sz w:val="20"/>
                <w:szCs w:val="20"/>
              </w:rPr>
              <w:t>2021</w:t>
            </w:r>
          </w:p>
        </w:tc>
        <w:tc>
          <w:tcPr>
            <w:tcW w:w="620" w:type="dxa"/>
            <w:tcBorders>
              <w:top w:val="nil"/>
              <w:left w:val="nil"/>
              <w:bottom w:val="single" w:sz="4" w:space="0" w:color="auto"/>
              <w:right w:val="single" w:sz="4" w:space="0" w:color="auto"/>
            </w:tcBorders>
            <w:shd w:val="clear" w:color="000000" w:fill="FFFFFF"/>
            <w:noWrap/>
            <w:vAlign w:val="center"/>
            <w:hideMark/>
          </w:tcPr>
          <w:p w:rsidR="00104912" w:rsidRPr="00AC1E30" w:rsidRDefault="00104912" w:rsidP="00484569">
            <w:pPr>
              <w:jc w:val="center"/>
              <w:rPr>
                <w:color w:val="000000"/>
                <w:sz w:val="20"/>
                <w:szCs w:val="20"/>
              </w:rPr>
            </w:pPr>
            <w:r w:rsidRPr="00AC1E30">
              <w:rPr>
                <w:color w:val="000000"/>
                <w:sz w:val="20"/>
                <w:szCs w:val="20"/>
              </w:rPr>
              <w:t>6.20</w:t>
            </w:r>
          </w:p>
        </w:tc>
        <w:tc>
          <w:tcPr>
            <w:tcW w:w="700" w:type="dxa"/>
            <w:tcBorders>
              <w:top w:val="nil"/>
              <w:left w:val="nil"/>
              <w:bottom w:val="single" w:sz="4" w:space="0" w:color="auto"/>
              <w:right w:val="single" w:sz="4" w:space="0" w:color="auto"/>
            </w:tcBorders>
            <w:shd w:val="clear" w:color="000000" w:fill="FFC000"/>
            <w:noWrap/>
            <w:vAlign w:val="center"/>
            <w:hideMark/>
          </w:tcPr>
          <w:p w:rsidR="00104912" w:rsidRPr="00AC1E30" w:rsidRDefault="00104912" w:rsidP="00484569">
            <w:pPr>
              <w:jc w:val="center"/>
              <w:rPr>
                <w:color w:val="000000"/>
                <w:sz w:val="20"/>
                <w:szCs w:val="20"/>
              </w:rPr>
            </w:pPr>
            <w:r w:rsidRPr="00AC1E30">
              <w:rPr>
                <w:color w:val="000000"/>
                <w:sz w:val="20"/>
                <w:szCs w:val="20"/>
              </w:rPr>
              <w:t>Amber</w:t>
            </w:r>
          </w:p>
        </w:tc>
        <w:tc>
          <w:tcPr>
            <w:tcW w:w="3440" w:type="dxa"/>
            <w:tcBorders>
              <w:top w:val="nil"/>
              <w:left w:val="nil"/>
              <w:bottom w:val="single" w:sz="4" w:space="0" w:color="auto"/>
              <w:right w:val="single" w:sz="4" w:space="0" w:color="auto"/>
            </w:tcBorders>
            <w:shd w:val="clear" w:color="auto" w:fill="auto"/>
            <w:vAlign w:val="center"/>
            <w:hideMark/>
          </w:tcPr>
          <w:p w:rsidR="00104912" w:rsidRPr="00AC1E30" w:rsidRDefault="00104912" w:rsidP="00484569">
            <w:pPr>
              <w:rPr>
                <w:color w:val="000000"/>
                <w:sz w:val="20"/>
                <w:szCs w:val="20"/>
              </w:rPr>
            </w:pPr>
            <w:r w:rsidRPr="00AC1E30">
              <w:rPr>
                <w:color w:val="000000"/>
                <w:sz w:val="20"/>
                <w:szCs w:val="20"/>
              </w:rPr>
              <w:t>Live - Capital works complete. On-going reporting of outputs.</w:t>
            </w:r>
          </w:p>
        </w:tc>
      </w:tr>
      <w:tr w:rsidR="00104912" w:rsidRPr="00AC1E30" w:rsidTr="00484569">
        <w:trPr>
          <w:trHeight w:val="528"/>
        </w:trPr>
        <w:tc>
          <w:tcPr>
            <w:tcW w:w="1520" w:type="dxa"/>
            <w:tcBorders>
              <w:top w:val="nil"/>
              <w:left w:val="single" w:sz="4" w:space="0" w:color="auto"/>
              <w:bottom w:val="single" w:sz="4" w:space="0" w:color="auto"/>
              <w:right w:val="single" w:sz="4" w:space="0" w:color="auto"/>
            </w:tcBorders>
            <w:shd w:val="clear" w:color="000000" w:fill="A9D08E"/>
            <w:hideMark/>
          </w:tcPr>
          <w:p w:rsidR="00104912" w:rsidRPr="00AC1E30" w:rsidRDefault="00104912" w:rsidP="00484569">
            <w:pPr>
              <w:rPr>
                <w:color w:val="000000"/>
                <w:sz w:val="20"/>
                <w:szCs w:val="20"/>
              </w:rPr>
            </w:pPr>
            <w:r w:rsidRPr="00AC1E30">
              <w:rPr>
                <w:color w:val="000000"/>
                <w:sz w:val="20"/>
                <w:szCs w:val="20"/>
              </w:rPr>
              <w:t>GF01-34S LGFLAN24</w:t>
            </w:r>
          </w:p>
        </w:tc>
        <w:tc>
          <w:tcPr>
            <w:tcW w:w="3160" w:type="dxa"/>
            <w:tcBorders>
              <w:top w:val="nil"/>
              <w:left w:val="nil"/>
              <w:bottom w:val="single" w:sz="4" w:space="0" w:color="auto"/>
              <w:right w:val="single" w:sz="4" w:space="0" w:color="auto"/>
            </w:tcBorders>
            <w:shd w:val="clear" w:color="000000" w:fill="FFFFFF"/>
            <w:hideMark/>
          </w:tcPr>
          <w:p w:rsidR="00104912" w:rsidRPr="00AC1E30" w:rsidRDefault="00104912" w:rsidP="00484569">
            <w:pPr>
              <w:rPr>
                <w:color w:val="000000"/>
                <w:sz w:val="20"/>
                <w:szCs w:val="20"/>
              </w:rPr>
            </w:pPr>
            <w:r w:rsidRPr="00AC1E30">
              <w:rPr>
                <w:color w:val="000000"/>
                <w:sz w:val="20"/>
                <w:szCs w:val="20"/>
              </w:rPr>
              <w:t>Lancaster Campus Teaching Hub (Health and Social Care)</w:t>
            </w:r>
          </w:p>
        </w:tc>
        <w:tc>
          <w:tcPr>
            <w:tcW w:w="820" w:type="dxa"/>
            <w:tcBorders>
              <w:top w:val="nil"/>
              <w:left w:val="nil"/>
              <w:bottom w:val="single" w:sz="4" w:space="0" w:color="auto"/>
              <w:right w:val="single" w:sz="4" w:space="0" w:color="auto"/>
            </w:tcBorders>
            <w:shd w:val="clear" w:color="000000" w:fill="FFF2CC"/>
            <w:noWrap/>
            <w:vAlign w:val="center"/>
            <w:hideMark/>
          </w:tcPr>
          <w:p w:rsidR="00104912" w:rsidRPr="00AC1E30" w:rsidRDefault="00104912" w:rsidP="00484569">
            <w:pPr>
              <w:jc w:val="center"/>
              <w:rPr>
                <w:color w:val="000000"/>
                <w:sz w:val="20"/>
                <w:szCs w:val="20"/>
              </w:rPr>
            </w:pPr>
            <w:r w:rsidRPr="00AC1E30">
              <w:rPr>
                <w:color w:val="000000"/>
                <w:sz w:val="20"/>
                <w:szCs w:val="20"/>
              </w:rPr>
              <w:t>Apr-16</w:t>
            </w:r>
          </w:p>
        </w:tc>
        <w:tc>
          <w:tcPr>
            <w:tcW w:w="580" w:type="dxa"/>
            <w:tcBorders>
              <w:top w:val="nil"/>
              <w:left w:val="nil"/>
              <w:bottom w:val="single" w:sz="4" w:space="0" w:color="auto"/>
              <w:right w:val="single" w:sz="4" w:space="0" w:color="auto"/>
            </w:tcBorders>
            <w:shd w:val="clear" w:color="000000" w:fill="FFF2CC"/>
            <w:noWrap/>
            <w:vAlign w:val="center"/>
            <w:hideMark/>
          </w:tcPr>
          <w:p w:rsidR="00104912" w:rsidRPr="00AC1E30" w:rsidRDefault="00104912" w:rsidP="00484569">
            <w:pPr>
              <w:jc w:val="center"/>
              <w:rPr>
                <w:color w:val="000000"/>
                <w:sz w:val="20"/>
                <w:szCs w:val="20"/>
              </w:rPr>
            </w:pPr>
            <w:r w:rsidRPr="00AC1E30">
              <w:rPr>
                <w:color w:val="000000"/>
                <w:sz w:val="20"/>
                <w:szCs w:val="20"/>
              </w:rPr>
              <w:t>Y</w:t>
            </w:r>
          </w:p>
        </w:tc>
        <w:tc>
          <w:tcPr>
            <w:tcW w:w="800" w:type="dxa"/>
            <w:tcBorders>
              <w:top w:val="nil"/>
              <w:left w:val="nil"/>
              <w:bottom w:val="single" w:sz="4" w:space="0" w:color="auto"/>
              <w:right w:val="single" w:sz="4" w:space="0" w:color="auto"/>
            </w:tcBorders>
            <w:shd w:val="clear" w:color="000000" w:fill="FFF2CC"/>
            <w:vAlign w:val="center"/>
            <w:hideMark/>
          </w:tcPr>
          <w:p w:rsidR="00104912" w:rsidRPr="00AC1E30" w:rsidRDefault="00104912" w:rsidP="00484569">
            <w:pPr>
              <w:jc w:val="center"/>
              <w:rPr>
                <w:color w:val="000000"/>
                <w:sz w:val="20"/>
                <w:szCs w:val="20"/>
              </w:rPr>
            </w:pPr>
            <w:r w:rsidRPr="00AC1E30">
              <w:rPr>
                <w:color w:val="000000"/>
                <w:sz w:val="20"/>
                <w:szCs w:val="20"/>
              </w:rPr>
              <w:t>May-16</w:t>
            </w:r>
          </w:p>
        </w:tc>
        <w:tc>
          <w:tcPr>
            <w:tcW w:w="800" w:type="dxa"/>
            <w:tcBorders>
              <w:top w:val="nil"/>
              <w:left w:val="nil"/>
              <w:bottom w:val="single" w:sz="4" w:space="0" w:color="auto"/>
              <w:right w:val="single" w:sz="4" w:space="0" w:color="auto"/>
            </w:tcBorders>
            <w:shd w:val="clear" w:color="000000" w:fill="FFF2CC"/>
            <w:vAlign w:val="center"/>
            <w:hideMark/>
          </w:tcPr>
          <w:p w:rsidR="00104912" w:rsidRPr="00AC1E30" w:rsidRDefault="00104912" w:rsidP="00484569">
            <w:pPr>
              <w:jc w:val="center"/>
              <w:rPr>
                <w:color w:val="000000"/>
                <w:sz w:val="20"/>
                <w:szCs w:val="20"/>
              </w:rPr>
            </w:pPr>
            <w:r w:rsidRPr="00AC1E30">
              <w:rPr>
                <w:color w:val="000000"/>
                <w:sz w:val="20"/>
                <w:szCs w:val="20"/>
              </w:rPr>
              <w:t>Apr-17</w:t>
            </w:r>
          </w:p>
        </w:tc>
        <w:tc>
          <w:tcPr>
            <w:tcW w:w="560" w:type="dxa"/>
            <w:tcBorders>
              <w:top w:val="nil"/>
              <w:left w:val="nil"/>
              <w:bottom w:val="single" w:sz="4" w:space="0" w:color="auto"/>
              <w:right w:val="single" w:sz="4" w:space="0" w:color="auto"/>
            </w:tcBorders>
            <w:shd w:val="clear" w:color="000000" w:fill="FFF2CC"/>
            <w:vAlign w:val="center"/>
            <w:hideMark/>
          </w:tcPr>
          <w:p w:rsidR="00104912" w:rsidRPr="00AC1E30" w:rsidRDefault="00104912" w:rsidP="00484569">
            <w:pPr>
              <w:jc w:val="center"/>
              <w:rPr>
                <w:color w:val="000000"/>
                <w:sz w:val="20"/>
                <w:szCs w:val="20"/>
              </w:rPr>
            </w:pPr>
            <w:r w:rsidRPr="00AC1E30">
              <w:rPr>
                <w:color w:val="000000"/>
                <w:sz w:val="20"/>
                <w:szCs w:val="20"/>
              </w:rPr>
              <w:t>Y</w:t>
            </w:r>
          </w:p>
        </w:tc>
        <w:tc>
          <w:tcPr>
            <w:tcW w:w="620" w:type="dxa"/>
            <w:tcBorders>
              <w:top w:val="nil"/>
              <w:left w:val="nil"/>
              <w:bottom w:val="single" w:sz="4" w:space="0" w:color="auto"/>
              <w:right w:val="single" w:sz="4" w:space="0" w:color="auto"/>
            </w:tcBorders>
            <w:shd w:val="clear" w:color="000000" w:fill="FFFFFF"/>
            <w:vAlign w:val="center"/>
            <w:hideMark/>
          </w:tcPr>
          <w:p w:rsidR="00104912" w:rsidRPr="00AC1E30" w:rsidRDefault="00104912" w:rsidP="00484569">
            <w:pPr>
              <w:jc w:val="center"/>
              <w:rPr>
                <w:color w:val="000000"/>
                <w:sz w:val="20"/>
                <w:szCs w:val="20"/>
              </w:rPr>
            </w:pPr>
            <w:r w:rsidRPr="00AC1E30">
              <w:rPr>
                <w:color w:val="000000"/>
                <w:sz w:val="20"/>
                <w:szCs w:val="20"/>
              </w:rPr>
              <w:t>20/21</w:t>
            </w:r>
          </w:p>
        </w:tc>
        <w:tc>
          <w:tcPr>
            <w:tcW w:w="620" w:type="dxa"/>
            <w:tcBorders>
              <w:top w:val="nil"/>
              <w:left w:val="nil"/>
              <w:bottom w:val="single" w:sz="4" w:space="0" w:color="auto"/>
              <w:right w:val="single" w:sz="4" w:space="0" w:color="auto"/>
            </w:tcBorders>
            <w:shd w:val="clear" w:color="000000" w:fill="FFFFFF"/>
            <w:noWrap/>
            <w:vAlign w:val="center"/>
            <w:hideMark/>
          </w:tcPr>
          <w:p w:rsidR="00104912" w:rsidRPr="00AC1E30" w:rsidRDefault="00104912" w:rsidP="00484569">
            <w:pPr>
              <w:jc w:val="center"/>
              <w:rPr>
                <w:color w:val="000000"/>
                <w:sz w:val="20"/>
                <w:szCs w:val="20"/>
              </w:rPr>
            </w:pPr>
            <w:r w:rsidRPr="00AC1E30">
              <w:rPr>
                <w:color w:val="000000"/>
                <w:sz w:val="20"/>
                <w:szCs w:val="20"/>
              </w:rPr>
              <w:t>2.26</w:t>
            </w:r>
          </w:p>
        </w:tc>
        <w:tc>
          <w:tcPr>
            <w:tcW w:w="700" w:type="dxa"/>
            <w:tcBorders>
              <w:top w:val="nil"/>
              <w:left w:val="nil"/>
              <w:bottom w:val="single" w:sz="4" w:space="0" w:color="auto"/>
              <w:right w:val="single" w:sz="4" w:space="0" w:color="auto"/>
            </w:tcBorders>
            <w:shd w:val="clear" w:color="000000" w:fill="92D050"/>
            <w:noWrap/>
            <w:vAlign w:val="center"/>
            <w:hideMark/>
          </w:tcPr>
          <w:p w:rsidR="00104912" w:rsidRPr="00AC1E30" w:rsidRDefault="00104912" w:rsidP="00484569">
            <w:pPr>
              <w:jc w:val="center"/>
              <w:rPr>
                <w:color w:val="000000"/>
                <w:sz w:val="20"/>
                <w:szCs w:val="20"/>
              </w:rPr>
            </w:pPr>
            <w:r w:rsidRPr="00AC1E30">
              <w:rPr>
                <w:color w:val="000000"/>
                <w:sz w:val="20"/>
                <w:szCs w:val="20"/>
              </w:rPr>
              <w:t>Green</w:t>
            </w:r>
          </w:p>
        </w:tc>
        <w:tc>
          <w:tcPr>
            <w:tcW w:w="3440" w:type="dxa"/>
            <w:tcBorders>
              <w:top w:val="nil"/>
              <w:left w:val="nil"/>
              <w:bottom w:val="single" w:sz="4" w:space="0" w:color="auto"/>
              <w:right w:val="single" w:sz="4" w:space="0" w:color="auto"/>
            </w:tcBorders>
            <w:shd w:val="clear" w:color="auto" w:fill="auto"/>
            <w:vAlign w:val="center"/>
            <w:hideMark/>
          </w:tcPr>
          <w:p w:rsidR="00104912" w:rsidRPr="00AC1E30" w:rsidRDefault="00104912" w:rsidP="00484569">
            <w:pPr>
              <w:rPr>
                <w:color w:val="000000"/>
                <w:sz w:val="20"/>
                <w:szCs w:val="20"/>
              </w:rPr>
            </w:pPr>
            <w:r w:rsidRPr="00AC1E30">
              <w:rPr>
                <w:color w:val="000000"/>
                <w:sz w:val="20"/>
                <w:szCs w:val="20"/>
              </w:rPr>
              <w:t>Live - Capital works complete. On-going reporting of outputs.</w:t>
            </w:r>
          </w:p>
        </w:tc>
      </w:tr>
      <w:tr w:rsidR="00104912" w:rsidRPr="00AC1E30" w:rsidTr="00484569">
        <w:trPr>
          <w:trHeight w:val="528"/>
        </w:trPr>
        <w:tc>
          <w:tcPr>
            <w:tcW w:w="1520" w:type="dxa"/>
            <w:tcBorders>
              <w:top w:val="nil"/>
              <w:left w:val="single" w:sz="4" w:space="0" w:color="auto"/>
              <w:bottom w:val="single" w:sz="4" w:space="0" w:color="auto"/>
              <w:right w:val="single" w:sz="4" w:space="0" w:color="auto"/>
            </w:tcBorders>
            <w:shd w:val="clear" w:color="000000" w:fill="AEAAAA"/>
            <w:hideMark/>
          </w:tcPr>
          <w:p w:rsidR="00104912" w:rsidRPr="00AC1E30" w:rsidRDefault="00104912" w:rsidP="00484569">
            <w:pPr>
              <w:rPr>
                <w:color w:val="000000"/>
                <w:sz w:val="20"/>
                <w:szCs w:val="20"/>
              </w:rPr>
            </w:pPr>
            <w:r w:rsidRPr="00AC1E30">
              <w:rPr>
                <w:color w:val="000000"/>
                <w:sz w:val="20"/>
                <w:szCs w:val="20"/>
              </w:rPr>
              <w:t>GF01-11 LGFLAN16</w:t>
            </w:r>
          </w:p>
        </w:tc>
        <w:tc>
          <w:tcPr>
            <w:tcW w:w="3160" w:type="dxa"/>
            <w:tcBorders>
              <w:top w:val="nil"/>
              <w:left w:val="nil"/>
              <w:bottom w:val="single" w:sz="4" w:space="0" w:color="auto"/>
              <w:right w:val="single" w:sz="4" w:space="0" w:color="auto"/>
            </w:tcBorders>
            <w:shd w:val="clear" w:color="000000" w:fill="FFFFFF"/>
            <w:hideMark/>
          </w:tcPr>
          <w:p w:rsidR="00104912" w:rsidRPr="00AC1E30" w:rsidRDefault="00104912" w:rsidP="00484569">
            <w:pPr>
              <w:rPr>
                <w:color w:val="000000"/>
                <w:sz w:val="20"/>
                <w:szCs w:val="20"/>
              </w:rPr>
            </w:pPr>
            <w:r w:rsidRPr="00AC1E30">
              <w:rPr>
                <w:color w:val="000000"/>
                <w:sz w:val="20"/>
                <w:szCs w:val="20"/>
              </w:rPr>
              <w:t>Lancaster Health Innovation Campus</w:t>
            </w:r>
          </w:p>
        </w:tc>
        <w:tc>
          <w:tcPr>
            <w:tcW w:w="820" w:type="dxa"/>
            <w:tcBorders>
              <w:top w:val="nil"/>
              <w:left w:val="nil"/>
              <w:bottom w:val="single" w:sz="4" w:space="0" w:color="auto"/>
              <w:right w:val="single" w:sz="4" w:space="0" w:color="auto"/>
            </w:tcBorders>
            <w:shd w:val="clear" w:color="000000" w:fill="FFF2CC"/>
            <w:noWrap/>
            <w:vAlign w:val="center"/>
            <w:hideMark/>
          </w:tcPr>
          <w:p w:rsidR="00104912" w:rsidRPr="00AC1E30" w:rsidRDefault="00104912" w:rsidP="00484569">
            <w:pPr>
              <w:jc w:val="center"/>
              <w:rPr>
                <w:color w:val="000000"/>
                <w:sz w:val="20"/>
                <w:szCs w:val="20"/>
              </w:rPr>
            </w:pPr>
            <w:r w:rsidRPr="00AC1E30">
              <w:rPr>
                <w:color w:val="000000"/>
                <w:sz w:val="20"/>
                <w:szCs w:val="20"/>
              </w:rPr>
              <w:t>Nov-16</w:t>
            </w:r>
          </w:p>
        </w:tc>
        <w:tc>
          <w:tcPr>
            <w:tcW w:w="580" w:type="dxa"/>
            <w:tcBorders>
              <w:top w:val="nil"/>
              <w:left w:val="nil"/>
              <w:bottom w:val="single" w:sz="4" w:space="0" w:color="auto"/>
              <w:right w:val="single" w:sz="4" w:space="0" w:color="auto"/>
            </w:tcBorders>
            <w:shd w:val="clear" w:color="000000" w:fill="FFF2CC"/>
            <w:noWrap/>
            <w:vAlign w:val="center"/>
            <w:hideMark/>
          </w:tcPr>
          <w:p w:rsidR="00104912" w:rsidRPr="00AC1E30" w:rsidRDefault="00104912" w:rsidP="00484569">
            <w:pPr>
              <w:jc w:val="center"/>
              <w:rPr>
                <w:color w:val="000000"/>
                <w:sz w:val="20"/>
                <w:szCs w:val="20"/>
              </w:rPr>
            </w:pPr>
            <w:r w:rsidRPr="00AC1E30">
              <w:rPr>
                <w:color w:val="000000"/>
                <w:sz w:val="20"/>
                <w:szCs w:val="20"/>
              </w:rPr>
              <w:t>Y</w:t>
            </w:r>
          </w:p>
        </w:tc>
        <w:tc>
          <w:tcPr>
            <w:tcW w:w="800" w:type="dxa"/>
            <w:tcBorders>
              <w:top w:val="nil"/>
              <w:left w:val="nil"/>
              <w:bottom w:val="single" w:sz="4" w:space="0" w:color="auto"/>
              <w:right w:val="single" w:sz="4" w:space="0" w:color="auto"/>
            </w:tcBorders>
            <w:shd w:val="clear" w:color="000000" w:fill="FFF2CC"/>
            <w:vAlign w:val="center"/>
            <w:hideMark/>
          </w:tcPr>
          <w:p w:rsidR="00104912" w:rsidRPr="00AC1E30" w:rsidRDefault="00104912" w:rsidP="00484569">
            <w:pPr>
              <w:jc w:val="center"/>
              <w:rPr>
                <w:color w:val="000000"/>
                <w:sz w:val="20"/>
                <w:szCs w:val="20"/>
              </w:rPr>
            </w:pPr>
            <w:r w:rsidRPr="00AC1E30">
              <w:rPr>
                <w:color w:val="000000"/>
                <w:sz w:val="20"/>
                <w:szCs w:val="20"/>
              </w:rPr>
              <w:t>May-17</w:t>
            </w:r>
          </w:p>
        </w:tc>
        <w:tc>
          <w:tcPr>
            <w:tcW w:w="800" w:type="dxa"/>
            <w:tcBorders>
              <w:top w:val="nil"/>
              <w:left w:val="nil"/>
              <w:bottom w:val="single" w:sz="4" w:space="0" w:color="auto"/>
              <w:right w:val="single" w:sz="4" w:space="0" w:color="auto"/>
            </w:tcBorders>
            <w:shd w:val="clear" w:color="000000" w:fill="FFFFFF"/>
            <w:vAlign w:val="center"/>
            <w:hideMark/>
          </w:tcPr>
          <w:p w:rsidR="00104912" w:rsidRPr="00AC1E30" w:rsidRDefault="00104912" w:rsidP="00484569">
            <w:pPr>
              <w:jc w:val="center"/>
              <w:rPr>
                <w:color w:val="000000"/>
                <w:sz w:val="20"/>
                <w:szCs w:val="20"/>
              </w:rPr>
            </w:pPr>
            <w:r w:rsidRPr="00AC1E30">
              <w:rPr>
                <w:color w:val="000000"/>
                <w:sz w:val="20"/>
                <w:szCs w:val="20"/>
              </w:rPr>
              <w:t>Apr-20</w:t>
            </w:r>
          </w:p>
        </w:tc>
        <w:tc>
          <w:tcPr>
            <w:tcW w:w="560" w:type="dxa"/>
            <w:tcBorders>
              <w:top w:val="nil"/>
              <w:left w:val="nil"/>
              <w:bottom w:val="single" w:sz="4" w:space="0" w:color="auto"/>
              <w:right w:val="single" w:sz="4" w:space="0" w:color="auto"/>
            </w:tcBorders>
            <w:shd w:val="clear" w:color="000000" w:fill="FFFFFF"/>
            <w:vAlign w:val="center"/>
            <w:hideMark/>
          </w:tcPr>
          <w:p w:rsidR="00104912" w:rsidRPr="00AC1E30" w:rsidRDefault="00104912" w:rsidP="00484569">
            <w:pPr>
              <w:jc w:val="center"/>
              <w:rPr>
                <w:color w:val="000000"/>
                <w:sz w:val="20"/>
                <w:szCs w:val="20"/>
              </w:rPr>
            </w:pPr>
            <w:r w:rsidRPr="00AC1E30">
              <w:rPr>
                <w:color w:val="000000"/>
                <w:sz w:val="20"/>
                <w:szCs w:val="20"/>
              </w:rPr>
              <w:t>N</w:t>
            </w:r>
          </w:p>
        </w:tc>
        <w:tc>
          <w:tcPr>
            <w:tcW w:w="620" w:type="dxa"/>
            <w:tcBorders>
              <w:top w:val="nil"/>
              <w:left w:val="nil"/>
              <w:bottom w:val="single" w:sz="4" w:space="0" w:color="auto"/>
              <w:right w:val="single" w:sz="4" w:space="0" w:color="auto"/>
            </w:tcBorders>
            <w:shd w:val="clear" w:color="000000" w:fill="FFFFFF"/>
            <w:vAlign w:val="center"/>
            <w:hideMark/>
          </w:tcPr>
          <w:p w:rsidR="00104912" w:rsidRPr="00AC1E30" w:rsidRDefault="00104912" w:rsidP="00484569">
            <w:pPr>
              <w:jc w:val="center"/>
              <w:rPr>
                <w:color w:val="000000"/>
                <w:sz w:val="20"/>
                <w:szCs w:val="20"/>
              </w:rPr>
            </w:pPr>
            <w:r w:rsidRPr="00AC1E30">
              <w:rPr>
                <w:color w:val="000000"/>
                <w:sz w:val="20"/>
                <w:szCs w:val="20"/>
              </w:rPr>
              <w:t>2034</w:t>
            </w:r>
          </w:p>
        </w:tc>
        <w:tc>
          <w:tcPr>
            <w:tcW w:w="620" w:type="dxa"/>
            <w:tcBorders>
              <w:top w:val="nil"/>
              <w:left w:val="nil"/>
              <w:bottom w:val="single" w:sz="4" w:space="0" w:color="auto"/>
              <w:right w:val="single" w:sz="4" w:space="0" w:color="auto"/>
            </w:tcBorders>
            <w:shd w:val="clear" w:color="000000" w:fill="FFFFFF"/>
            <w:noWrap/>
            <w:vAlign w:val="center"/>
            <w:hideMark/>
          </w:tcPr>
          <w:p w:rsidR="00104912" w:rsidRPr="00AC1E30" w:rsidRDefault="00104912" w:rsidP="00484569">
            <w:pPr>
              <w:jc w:val="center"/>
              <w:rPr>
                <w:color w:val="000000"/>
                <w:sz w:val="20"/>
                <w:szCs w:val="20"/>
              </w:rPr>
            </w:pPr>
            <w:r w:rsidRPr="00AC1E30">
              <w:rPr>
                <w:color w:val="000000"/>
                <w:sz w:val="20"/>
                <w:szCs w:val="20"/>
              </w:rPr>
              <w:t>17.00</w:t>
            </w:r>
          </w:p>
        </w:tc>
        <w:tc>
          <w:tcPr>
            <w:tcW w:w="700" w:type="dxa"/>
            <w:tcBorders>
              <w:top w:val="nil"/>
              <w:left w:val="nil"/>
              <w:bottom w:val="single" w:sz="4" w:space="0" w:color="auto"/>
              <w:right w:val="single" w:sz="4" w:space="0" w:color="auto"/>
            </w:tcBorders>
            <w:shd w:val="clear" w:color="000000" w:fill="92D050"/>
            <w:noWrap/>
            <w:vAlign w:val="center"/>
            <w:hideMark/>
          </w:tcPr>
          <w:p w:rsidR="00104912" w:rsidRPr="00AC1E30" w:rsidRDefault="00104912" w:rsidP="00484569">
            <w:pPr>
              <w:jc w:val="center"/>
              <w:rPr>
                <w:color w:val="000000"/>
                <w:sz w:val="20"/>
                <w:szCs w:val="20"/>
              </w:rPr>
            </w:pPr>
            <w:r w:rsidRPr="00AC1E30">
              <w:rPr>
                <w:color w:val="000000"/>
                <w:sz w:val="20"/>
                <w:szCs w:val="20"/>
              </w:rPr>
              <w:t>Green</w:t>
            </w:r>
          </w:p>
        </w:tc>
        <w:tc>
          <w:tcPr>
            <w:tcW w:w="3440" w:type="dxa"/>
            <w:tcBorders>
              <w:top w:val="nil"/>
              <w:left w:val="nil"/>
              <w:bottom w:val="single" w:sz="4" w:space="0" w:color="auto"/>
              <w:right w:val="single" w:sz="4" w:space="0" w:color="auto"/>
            </w:tcBorders>
            <w:shd w:val="clear" w:color="000000" w:fill="FFFFFF"/>
            <w:hideMark/>
          </w:tcPr>
          <w:p w:rsidR="00104912" w:rsidRPr="00AC1E30" w:rsidRDefault="00104912" w:rsidP="00484569">
            <w:pPr>
              <w:rPr>
                <w:sz w:val="20"/>
                <w:szCs w:val="20"/>
              </w:rPr>
            </w:pPr>
            <w:r w:rsidRPr="00AC1E30">
              <w:rPr>
                <w:sz w:val="20"/>
                <w:szCs w:val="20"/>
              </w:rPr>
              <w:t>Live - On Site</w:t>
            </w:r>
          </w:p>
        </w:tc>
      </w:tr>
      <w:tr w:rsidR="00104912" w:rsidRPr="00AC1E30" w:rsidTr="00484569">
        <w:trPr>
          <w:trHeight w:val="528"/>
        </w:trPr>
        <w:tc>
          <w:tcPr>
            <w:tcW w:w="1520" w:type="dxa"/>
            <w:tcBorders>
              <w:top w:val="nil"/>
              <w:left w:val="single" w:sz="4" w:space="0" w:color="auto"/>
              <w:bottom w:val="single" w:sz="4" w:space="0" w:color="auto"/>
              <w:right w:val="single" w:sz="4" w:space="0" w:color="auto"/>
            </w:tcBorders>
            <w:shd w:val="clear" w:color="000000" w:fill="9BC2E6"/>
            <w:hideMark/>
          </w:tcPr>
          <w:p w:rsidR="00104912" w:rsidRPr="00AC1E30" w:rsidRDefault="00104912" w:rsidP="00484569">
            <w:pPr>
              <w:rPr>
                <w:color w:val="000000"/>
                <w:sz w:val="20"/>
                <w:szCs w:val="20"/>
              </w:rPr>
            </w:pPr>
            <w:r w:rsidRPr="00AC1E30">
              <w:rPr>
                <w:color w:val="000000"/>
                <w:sz w:val="20"/>
                <w:szCs w:val="20"/>
              </w:rPr>
              <w:t>GF03-06 LGFLAN42</w:t>
            </w:r>
          </w:p>
        </w:tc>
        <w:tc>
          <w:tcPr>
            <w:tcW w:w="3160" w:type="dxa"/>
            <w:tcBorders>
              <w:top w:val="nil"/>
              <w:left w:val="nil"/>
              <w:bottom w:val="single" w:sz="4" w:space="0" w:color="auto"/>
              <w:right w:val="single" w:sz="4" w:space="0" w:color="auto"/>
            </w:tcBorders>
            <w:shd w:val="clear" w:color="000000" w:fill="FFFFFF"/>
            <w:hideMark/>
          </w:tcPr>
          <w:p w:rsidR="00104912" w:rsidRPr="00AC1E30" w:rsidRDefault="00104912" w:rsidP="00484569">
            <w:pPr>
              <w:rPr>
                <w:color w:val="000000"/>
                <w:sz w:val="20"/>
                <w:szCs w:val="20"/>
              </w:rPr>
            </w:pPr>
            <w:r w:rsidRPr="00AC1E30">
              <w:rPr>
                <w:color w:val="000000"/>
                <w:sz w:val="20"/>
                <w:szCs w:val="20"/>
              </w:rPr>
              <w:t>Lomeshaye Industrial Estate Extension</w:t>
            </w:r>
          </w:p>
        </w:tc>
        <w:tc>
          <w:tcPr>
            <w:tcW w:w="820" w:type="dxa"/>
            <w:tcBorders>
              <w:top w:val="nil"/>
              <w:left w:val="nil"/>
              <w:bottom w:val="single" w:sz="4" w:space="0" w:color="auto"/>
              <w:right w:val="single" w:sz="4" w:space="0" w:color="auto"/>
            </w:tcBorders>
            <w:shd w:val="clear" w:color="000000" w:fill="FFF2CC"/>
            <w:noWrap/>
            <w:vAlign w:val="center"/>
            <w:hideMark/>
          </w:tcPr>
          <w:p w:rsidR="00104912" w:rsidRPr="00AC1E30" w:rsidRDefault="00104912" w:rsidP="00484569">
            <w:pPr>
              <w:jc w:val="center"/>
              <w:rPr>
                <w:color w:val="000000"/>
                <w:sz w:val="20"/>
                <w:szCs w:val="20"/>
              </w:rPr>
            </w:pPr>
            <w:r w:rsidRPr="00AC1E30">
              <w:rPr>
                <w:color w:val="000000"/>
                <w:sz w:val="20"/>
                <w:szCs w:val="20"/>
              </w:rPr>
              <w:t>Nov-18</w:t>
            </w:r>
          </w:p>
        </w:tc>
        <w:tc>
          <w:tcPr>
            <w:tcW w:w="580" w:type="dxa"/>
            <w:tcBorders>
              <w:top w:val="nil"/>
              <w:left w:val="nil"/>
              <w:bottom w:val="single" w:sz="4" w:space="0" w:color="auto"/>
              <w:right w:val="single" w:sz="4" w:space="0" w:color="auto"/>
            </w:tcBorders>
            <w:shd w:val="clear" w:color="000000" w:fill="FFFFFF"/>
            <w:noWrap/>
            <w:vAlign w:val="center"/>
            <w:hideMark/>
          </w:tcPr>
          <w:p w:rsidR="00104912" w:rsidRPr="00AC1E30" w:rsidRDefault="00104912" w:rsidP="00484569">
            <w:pPr>
              <w:jc w:val="center"/>
              <w:rPr>
                <w:color w:val="000000"/>
                <w:sz w:val="20"/>
                <w:szCs w:val="20"/>
              </w:rPr>
            </w:pPr>
            <w:r w:rsidRPr="00AC1E30">
              <w:rPr>
                <w:color w:val="000000"/>
                <w:sz w:val="20"/>
                <w:szCs w:val="20"/>
              </w:rPr>
              <w:t>N</w:t>
            </w:r>
          </w:p>
        </w:tc>
        <w:tc>
          <w:tcPr>
            <w:tcW w:w="800" w:type="dxa"/>
            <w:tcBorders>
              <w:top w:val="nil"/>
              <w:left w:val="nil"/>
              <w:bottom w:val="single" w:sz="4" w:space="0" w:color="auto"/>
              <w:right w:val="single" w:sz="4" w:space="0" w:color="auto"/>
            </w:tcBorders>
            <w:shd w:val="clear" w:color="000000" w:fill="FFFFFF"/>
            <w:vAlign w:val="center"/>
            <w:hideMark/>
          </w:tcPr>
          <w:p w:rsidR="00104912" w:rsidRPr="00AC1E30" w:rsidRDefault="00104912" w:rsidP="00484569">
            <w:pPr>
              <w:jc w:val="center"/>
              <w:rPr>
                <w:color w:val="000000"/>
                <w:sz w:val="20"/>
                <w:szCs w:val="20"/>
              </w:rPr>
            </w:pPr>
            <w:r w:rsidRPr="00AC1E30">
              <w:rPr>
                <w:color w:val="000000"/>
                <w:sz w:val="20"/>
                <w:szCs w:val="20"/>
              </w:rPr>
              <w:t>Feb-20</w:t>
            </w:r>
          </w:p>
        </w:tc>
        <w:tc>
          <w:tcPr>
            <w:tcW w:w="800" w:type="dxa"/>
            <w:tcBorders>
              <w:top w:val="nil"/>
              <w:left w:val="nil"/>
              <w:bottom w:val="single" w:sz="4" w:space="0" w:color="auto"/>
              <w:right w:val="single" w:sz="4" w:space="0" w:color="auto"/>
            </w:tcBorders>
            <w:shd w:val="clear" w:color="000000" w:fill="FFFFFF"/>
            <w:vAlign w:val="center"/>
            <w:hideMark/>
          </w:tcPr>
          <w:p w:rsidR="00104912" w:rsidRPr="00AC1E30" w:rsidRDefault="00104912" w:rsidP="00484569">
            <w:pPr>
              <w:jc w:val="center"/>
              <w:rPr>
                <w:color w:val="000000"/>
                <w:sz w:val="20"/>
                <w:szCs w:val="20"/>
              </w:rPr>
            </w:pPr>
            <w:r w:rsidRPr="00AC1E30">
              <w:rPr>
                <w:color w:val="000000"/>
                <w:sz w:val="20"/>
                <w:szCs w:val="20"/>
              </w:rPr>
              <w:t>Jan-21</w:t>
            </w:r>
          </w:p>
        </w:tc>
        <w:tc>
          <w:tcPr>
            <w:tcW w:w="560" w:type="dxa"/>
            <w:tcBorders>
              <w:top w:val="nil"/>
              <w:left w:val="nil"/>
              <w:bottom w:val="single" w:sz="4" w:space="0" w:color="auto"/>
              <w:right w:val="single" w:sz="4" w:space="0" w:color="auto"/>
            </w:tcBorders>
            <w:shd w:val="clear" w:color="000000" w:fill="FFFFFF"/>
            <w:vAlign w:val="center"/>
            <w:hideMark/>
          </w:tcPr>
          <w:p w:rsidR="00104912" w:rsidRPr="00AC1E30" w:rsidRDefault="00104912" w:rsidP="00484569">
            <w:pPr>
              <w:jc w:val="center"/>
              <w:rPr>
                <w:color w:val="000000"/>
                <w:sz w:val="20"/>
                <w:szCs w:val="20"/>
              </w:rPr>
            </w:pPr>
            <w:r w:rsidRPr="00AC1E30">
              <w:rPr>
                <w:color w:val="000000"/>
                <w:sz w:val="20"/>
                <w:szCs w:val="20"/>
              </w:rPr>
              <w:t>N</w:t>
            </w:r>
          </w:p>
        </w:tc>
        <w:tc>
          <w:tcPr>
            <w:tcW w:w="620" w:type="dxa"/>
            <w:tcBorders>
              <w:top w:val="nil"/>
              <w:left w:val="nil"/>
              <w:bottom w:val="single" w:sz="4" w:space="0" w:color="auto"/>
              <w:right w:val="single" w:sz="4" w:space="0" w:color="auto"/>
            </w:tcBorders>
            <w:shd w:val="clear" w:color="000000" w:fill="FFFFFF"/>
            <w:vAlign w:val="center"/>
            <w:hideMark/>
          </w:tcPr>
          <w:p w:rsidR="00104912" w:rsidRPr="00AC1E30" w:rsidRDefault="00104912" w:rsidP="00484569">
            <w:pPr>
              <w:jc w:val="center"/>
              <w:rPr>
                <w:color w:val="000000"/>
                <w:sz w:val="20"/>
                <w:szCs w:val="20"/>
              </w:rPr>
            </w:pPr>
            <w:r w:rsidRPr="00AC1E30">
              <w:rPr>
                <w:color w:val="000000"/>
                <w:sz w:val="20"/>
                <w:szCs w:val="20"/>
              </w:rPr>
              <w:t>2025</w:t>
            </w:r>
          </w:p>
        </w:tc>
        <w:tc>
          <w:tcPr>
            <w:tcW w:w="620" w:type="dxa"/>
            <w:tcBorders>
              <w:top w:val="nil"/>
              <w:left w:val="nil"/>
              <w:bottom w:val="single" w:sz="4" w:space="0" w:color="auto"/>
              <w:right w:val="single" w:sz="4" w:space="0" w:color="auto"/>
            </w:tcBorders>
            <w:shd w:val="clear" w:color="000000" w:fill="FFFFFF"/>
            <w:noWrap/>
            <w:vAlign w:val="center"/>
            <w:hideMark/>
          </w:tcPr>
          <w:p w:rsidR="00104912" w:rsidRPr="00AC1E30" w:rsidRDefault="00104912" w:rsidP="00484569">
            <w:pPr>
              <w:jc w:val="center"/>
              <w:rPr>
                <w:color w:val="000000"/>
                <w:sz w:val="20"/>
                <w:szCs w:val="20"/>
              </w:rPr>
            </w:pPr>
            <w:r w:rsidRPr="00AC1E30">
              <w:rPr>
                <w:color w:val="000000"/>
                <w:sz w:val="20"/>
                <w:szCs w:val="20"/>
              </w:rPr>
              <w:t>4.00</w:t>
            </w:r>
          </w:p>
        </w:tc>
        <w:tc>
          <w:tcPr>
            <w:tcW w:w="700" w:type="dxa"/>
            <w:tcBorders>
              <w:top w:val="nil"/>
              <w:left w:val="nil"/>
              <w:bottom w:val="single" w:sz="4" w:space="0" w:color="auto"/>
              <w:right w:val="single" w:sz="4" w:space="0" w:color="auto"/>
            </w:tcBorders>
            <w:shd w:val="clear" w:color="000000" w:fill="FFC000"/>
            <w:noWrap/>
            <w:vAlign w:val="center"/>
            <w:hideMark/>
          </w:tcPr>
          <w:p w:rsidR="00104912" w:rsidRPr="00AC1E30" w:rsidRDefault="00104912" w:rsidP="00484569">
            <w:pPr>
              <w:jc w:val="center"/>
              <w:rPr>
                <w:color w:val="000000"/>
                <w:sz w:val="20"/>
                <w:szCs w:val="20"/>
              </w:rPr>
            </w:pPr>
            <w:r w:rsidRPr="00AC1E30">
              <w:rPr>
                <w:color w:val="000000"/>
                <w:sz w:val="20"/>
                <w:szCs w:val="20"/>
              </w:rPr>
              <w:t>Amber</w:t>
            </w:r>
          </w:p>
        </w:tc>
        <w:tc>
          <w:tcPr>
            <w:tcW w:w="3440" w:type="dxa"/>
            <w:tcBorders>
              <w:top w:val="nil"/>
              <w:left w:val="nil"/>
              <w:bottom w:val="single" w:sz="4" w:space="0" w:color="auto"/>
              <w:right w:val="single" w:sz="4" w:space="0" w:color="auto"/>
            </w:tcBorders>
            <w:shd w:val="clear" w:color="000000" w:fill="FFFFFF"/>
            <w:hideMark/>
          </w:tcPr>
          <w:p w:rsidR="00104912" w:rsidRPr="00AC1E30" w:rsidRDefault="00104912" w:rsidP="00484569">
            <w:pPr>
              <w:rPr>
                <w:sz w:val="20"/>
                <w:szCs w:val="20"/>
              </w:rPr>
            </w:pPr>
            <w:r w:rsidRPr="00AC1E30">
              <w:rPr>
                <w:sz w:val="20"/>
                <w:szCs w:val="20"/>
              </w:rPr>
              <w:t>Funding Approved - Subject to Contracting (GFA)</w:t>
            </w:r>
          </w:p>
        </w:tc>
      </w:tr>
      <w:tr w:rsidR="00104912" w:rsidRPr="00AC1E30" w:rsidTr="00484569">
        <w:trPr>
          <w:trHeight w:val="528"/>
        </w:trPr>
        <w:tc>
          <w:tcPr>
            <w:tcW w:w="1520" w:type="dxa"/>
            <w:tcBorders>
              <w:top w:val="nil"/>
              <w:left w:val="single" w:sz="4" w:space="0" w:color="auto"/>
              <w:bottom w:val="single" w:sz="4" w:space="0" w:color="auto"/>
              <w:right w:val="single" w:sz="4" w:space="0" w:color="auto"/>
            </w:tcBorders>
            <w:shd w:val="clear" w:color="000000" w:fill="A9D08E"/>
            <w:hideMark/>
          </w:tcPr>
          <w:p w:rsidR="00104912" w:rsidRPr="00AC1E30" w:rsidRDefault="00104912" w:rsidP="00484569">
            <w:pPr>
              <w:rPr>
                <w:color w:val="000000"/>
                <w:sz w:val="20"/>
                <w:szCs w:val="20"/>
              </w:rPr>
            </w:pPr>
            <w:r w:rsidRPr="00AC1E30">
              <w:rPr>
                <w:color w:val="000000"/>
                <w:sz w:val="20"/>
                <w:szCs w:val="20"/>
              </w:rPr>
              <w:t>GF01-15-S LGFLAN11</w:t>
            </w:r>
          </w:p>
        </w:tc>
        <w:tc>
          <w:tcPr>
            <w:tcW w:w="3160" w:type="dxa"/>
            <w:tcBorders>
              <w:top w:val="nil"/>
              <w:left w:val="nil"/>
              <w:bottom w:val="single" w:sz="4" w:space="0" w:color="auto"/>
              <w:right w:val="single" w:sz="4" w:space="0" w:color="auto"/>
            </w:tcBorders>
            <w:shd w:val="clear" w:color="000000" w:fill="FFFFFF"/>
            <w:hideMark/>
          </w:tcPr>
          <w:p w:rsidR="00104912" w:rsidRPr="00AC1E30" w:rsidRDefault="00104912" w:rsidP="00484569">
            <w:pPr>
              <w:rPr>
                <w:color w:val="000000"/>
                <w:sz w:val="20"/>
                <w:szCs w:val="20"/>
              </w:rPr>
            </w:pPr>
            <w:r w:rsidRPr="00AC1E30">
              <w:rPr>
                <w:color w:val="000000"/>
                <w:sz w:val="20"/>
                <w:szCs w:val="20"/>
              </w:rPr>
              <w:t xml:space="preserve">Maritime Engineering Facility </w:t>
            </w:r>
          </w:p>
        </w:tc>
        <w:tc>
          <w:tcPr>
            <w:tcW w:w="820" w:type="dxa"/>
            <w:tcBorders>
              <w:top w:val="nil"/>
              <w:left w:val="nil"/>
              <w:bottom w:val="single" w:sz="4" w:space="0" w:color="auto"/>
              <w:right w:val="single" w:sz="4" w:space="0" w:color="auto"/>
            </w:tcBorders>
            <w:shd w:val="clear" w:color="000000" w:fill="FFF2CC"/>
            <w:noWrap/>
            <w:vAlign w:val="center"/>
            <w:hideMark/>
          </w:tcPr>
          <w:p w:rsidR="00104912" w:rsidRPr="00AC1E30" w:rsidRDefault="00104912" w:rsidP="00484569">
            <w:pPr>
              <w:jc w:val="center"/>
              <w:rPr>
                <w:color w:val="000000"/>
                <w:sz w:val="20"/>
                <w:szCs w:val="20"/>
              </w:rPr>
            </w:pPr>
            <w:r w:rsidRPr="00AC1E30">
              <w:rPr>
                <w:color w:val="000000"/>
                <w:sz w:val="20"/>
                <w:szCs w:val="20"/>
              </w:rPr>
              <w:t>Apr-15</w:t>
            </w:r>
          </w:p>
        </w:tc>
        <w:tc>
          <w:tcPr>
            <w:tcW w:w="580" w:type="dxa"/>
            <w:tcBorders>
              <w:top w:val="nil"/>
              <w:left w:val="nil"/>
              <w:bottom w:val="single" w:sz="4" w:space="0" w:color="auto"/>
              <w:right w:val="single" w:sz="4" w:space="0" w:color="auto"/>
            </w:tcBorders>
            <w:shd w:val="clear" w:color="000000" w:fill="FFF2CC"/>
            <w:noWrap/>
            <w:vAlign w:val="center"/>
            <w:hideMark/>
          </w:tcPr>
          <w:p w:rsidR="00104912" w:rsidRPr="00AC1E30" w:rsidRDefault="00104912" w:rsidP="00484569">
            <w:pPr>
              <w:jc w:val="center"/>
              <w:rPr>
                <w:color w:val="000000"/>
                <w:sz w:val="20"/>
                <w:szCs w:val="20"/>
              </w:rPr>
            </w:pPr>
            <w:r w:rsidRPr="00AC1E30">
              <w:rPr>
                <w:color w:val="000000"/>
                <w:sz w:val="20"/>
                <w:szCs w:val="20"/>
              </w:rPr>
              <w:t>Y</w:t>
            </w:r>
          </w:p>
        </w:tc>
        <w:tc>
          <w:tcPr>
            <w:tcW w:w="800" w:type="dxa"/>
            <w:tcBorders>
              <w:top w:val="nil"/>
              <w:left w:val="nil"/>
              <w:bottom w:val="single" w:sz="4" w:space="0" w:color="auto"/>
              <w:right w:val="single" w:sz="4" w:space="0" w:color="auto"/>
            </w:tcBorders>
            <w:shd w:val="clear" w:color="000000" w:fill="FFF2CC"/>
            <w:vAlign w:val="center"/>
            <w:hideMark/>
          </w:tcPr>
          <w:p w:rsidR="00104912" w:rsidRPr="00AC1E30" w:rsidRDefault="00104912" w:rsidP="00484569">
            <w:pPr>
              <w:jc w:val="center"/>
              <w:rPr>
                <w:color w:val="000000"/>
                <w:sz w:val="20"/>
                <w:szCs w:val="20"/>
              </w:rPr>
            </w:pPr>
            <w:r w:rsidRPr="00AC1E30">
              <w:rPr>
                <w:color w:val="000000"/>
                <w:sz w:val="20"/>
                <w:szCs w:val="20"/>
              </w:rPr>
              <w:t>Jan-16</w:t>
            </w:r>
          </w:p>
        </w:tc>
        <w:tc>
          <w:tcPr>
            <w:tcW w:w="800" w:type="dxa"/>
            <w:tcBorders>
              <w:top w:val="nil"/>
              <w:left w:val="nil"/>
              <w:bottom w:val="single" w:sz="4" w:space="0" w:color="auto"/>
              <w:right w:val="single" w:sz="4" w:space="0" w:color="auto"/>
            </w:tcBorders>
            <w:shd w:val="clear" w:color="000000" w:fill="FFF2CC"/>
            <w:vAlign w:val="center"/>
            <w:hideMark/>
          </w:tcPr>
          <w:p w:rsidR="00104912" w:rsidRPr="00AC1E30" w:rsidRDefault="00104912" w:rsidP="00484569">
            <w:pPr>
              <w:jc w:val="center"/>
              <w:rPr>
                <w:color w:val="000000"/>
                <w:sz w:val="20"/>
                <w:szCs w:val="20"/>
              </w:rPr>
            </w:pPr>
            <w:r w:rsidRPr="00AC1E30">
              <w:rPr>
                <w:color w:val="000000"/>
                <w:sz w:val="20"/>
                <w:szCs w:val="20"/>
              </w:rPr>
              <w:t>Jul-16</w:t>
            </w:r>
          </w:p>
        </w:tc>
        <w:tc>
          <w:tcPr>
            <w:tcW w:w="560" w:type="dxa"/>
            <w:tcBorders>
              <w:top w:val="nil"/>
              <w:left w:val="nil"/>
              <w:bottom w:val="single" w:sz="4" w:space="0" w:color="auto"/>
              <w:right w:val="single" w:sz="4" w:space="0" w:color="auto"/>
            </w:tcBorders>
            <w:shd w:val="clear" w:color="000000" w:fill="FFF2CC"/>
            <w:vAlign w:val="center"/>
            <w:hideMark/>
          </w:tcPr>
          <w:p w:rsidR="00104912" w:rsidRPr="00AC1E30" w:rsidRDefault="00104912" w:rsidP="00484569">
            <w:pPr>
              <w:jc w:val="center"/>
              <w:rPr>
                <w:color w:val="000000"/>
                <w:sz w:val="20"/>
                <w:szCs w:val="20"/>
              </w:rPr>
            </w:pPr>
            <w:r w:rsidRPr="00AC1E30">
              <w:rPr>
                <w:color w:val="000000"/>
                <w:sz w:val="20"/>
                <w:szCs w:val="20"/>
              </w:rPr>
              <w:t>Y</w:t>
            </w:r>
          </w:p>
        </w:tc>
        <w:tc>
          <w:tcPr>
            <w:tcW w:w="620" w:type="dxa"/>
            <w:tcBorders>
              <w:top w:val="nil"/>
              <w:left w:val="nil"/>
              <w:bottom w:val="single" w:sz="4" w:space="0" w:color="auto"/>
              <w:right w:val="single" w:sz="4" w:space="0" w:color="auto"/>
            </w:tcBorders>
            <w:shd w:val="clear" w:color="000000" w:fill="FFFFFF"/>
            <w:vAlign w:val="center"/>
            <w:hideMark/>
          </w:tcPr>
          <w:p w:rsidR="00104912" w:rsidRPr="00AC1E30" w:rsidRDefault="00104912" w:rsidP="00484569">
            <w:pPr>
              <w:jc w:val="center"/>
              <w:rPr>
                <w:color w:val="000000"/>
                <w:sz w:val="20"/>
                <w:szCs w:val="20"/>
              </w:rPr>
            </w:pPr>
            <w:r w:rsidRPr="00AC1E30">
              <w:rPr>
                <w:color w:val="000000"/>
                <w:sz w:val="20"/>
                <w:szCs w:val="20"/>
              </w:rPr>
              <w:t>18/19</w:t>
            </w:r>
          </w:p>
        </w:tc>
        <w:tc>
          <w:tcPr>
            <w:tcW w:w="620" w:type="dxa"/>
            <w:tcBorders>
              <w:top w:val="nil"/>
              <w:left w:val="nil"/>
              <w:bottom w:val="single" w:sz="4" w:space="0" w:color="auto"/>
              <w:right w:val="single" w:sz="4" w:space="0" w:color="auto"/>
            </w:tcBorders>
            <w:shd w:val="clear" w:color="000000" w:fill="FFFFFF"/>
            <w:noWrap/>
            <w:vAlign w:val="center"/>
            <w:hideMark/>
          </w:tcPr>
          <w:p w:rsidR="00104912" w:rsidRPr="00AC1E30" w:rsidRDefault="00104912" w:rsidP="00484569">
            <w:pPr>
              <w:jc w:val="center"/>
              <w:rPr>
                <w:color w:val="000000"/>
                <w:sz w:val="20"/>
                <w:szCs w:val="20"/>
              </w:rPr>
            </w:pPr>
            <w:r w:rsidRPr="00AC1E30">
              <w:rPr>
                <w:color w:val="000000"/>
                <w:sz w:val="20"/>
                <w:szCs w:val="20"/>
              </w:rPr>
              <w:t>0.84</w:t>
            </w:r>
          </w:p>
        </w:tc>
        <w:tc>
          <w:tcPr>
            <w:tcW w:w="700" w:type="dxa"/>
            <w:tcBorders>
              <w:top w:val="nil"/>
              <w:left w:val="nil"/>
              <w:bottom w:val="single" w:sz="4" w:space="0" w:color="auto"/>
              <w:right w:val="single" w:sz="4" w:space="0" w:color="auto"/>
            </w:tcBorders>
            <w:shd w:val="clear" w:color="000000" w:fill="92D050"/>
            <w:noWrap/>
            <w:vAlign w:val="center"/>
            <w:hideMark/>
          </w:tcPr>
          <w:p w:rsidR="00104912" w:rsidRPr="00AC1E30" w:rsidRDefault="00104912" w:rsidP="00484569">
            <w:pPr>
              <w:jc w:val="center"/>
              <w:rPr>
                <w:color w:val="000000"/>
                <w:sz w:val="20"/>
                <w:szCs w:val="20"/>
              </w:rPr>
            </w:pPr>
            <w:r w:rsidRPr="00AC1E30">
              <w:rPr>
                <w:color w:val="000000"/>
                <w:sz w:val="20"/>
                <w:szCs w:val="20"/>
              </w:rPr>
              <w:t>Green</w:t>
            </w:r>
          </w:p>
        </w:tc>
        <w:tc>
          <w:tcPr>
            <w:tcW w:w="3440" w:type="dxa"/>
            <w:tcBorders>
              <w:top w:val="nil"/>
              <w:left w:val="nil"/>
              <w:bottom w:val="single" w:sz="4" w:space="0" w:color="auto"/>
              <w:right w:val="single" w:sz="4" w:space="0" w:color="auto"/>
            </w:tcBorders>
            <w:shd w:val="clear" w:color="auto" w:fill="auto"/>
            <w:vAlign w:val="center"/>
            <w:hideMark/>
          </w:tcPr>
          <w:p w:rsidR="00104912" w:rsidRPr="00AC1E30" w:rsidRDefault="00104912" w:rsidP="00484569">
            <w:pPr>
              <w:rPr>
                <w:color w:val="000000"/>
                <w:sz w:val="20"/>
                <w:szCs w:val="20"/>
              </w:rPr>
            </w:pPr>
            <w:r w:rsidRPr="00AC1E30">
              <w:rPr>
                <w:color w:val="000000"/>
                <w:sz w:val="20"/>
                <w:szCs w:val="20"/>
              </w:rPr>
              <w:t>Live - Capital works complete. On-going reporting of outputs.</w:t>
            </w:r>
          </w:p>
        </w:tc>
      </w:tr>
      <w:tr w:rsidR="00104912" w:rsidRPr="00AC1E30" w:rsidTr="00484569">
        <w:trPr>
          <w:trHeight w:val="528"/>
        </w:trPr>
        <w:tc>
          <w:tcPr>
            <w:tcW w:w="1520" w:type="dxa"/>
            <w:tcBorders>
              <w:top w:val="nil"/>
              <w:left w:val="single" w:sz="4" w:space="0" w:color="auto"/>
              <w:bottom w:val="single" w:sz="4" w:space="0" w:color="auto"/>
              <w:right w:val="single" w:sz="4" w:space="0" w:color="auto"/>
            </w:tcBorders>
            <w:shd w:val="clear" w:color="000000" w:fill="AEAAAA"/>
            <w:hideMark/>
          </w:tcPr>
          <w:p w:rsidR="00104912" w:rsidRPr="00AC1E30" w:rsidRDefault="00104912" w:rsidP="00484569">
            <w:pPr>
              <w:rPr>
                <w:color w:val="000000"/>
                <w:sz w:val="20"/>
                <w:szCs w:val="20"/>
              </w:rPr>
            </w:pPr>
            <w:r w:rsidRPr="00AC1E30">
              <w:rPr>
                <w:color w:val="000000"/>
                <w:sz w:val="20"/>
                <w:szCs w:val="20"/>
              </w:rPr>
              <w:t>GF01-14-S LGFLAN23</w:t>
            </w:r>
          </w:p>
        </w:tc>
        <w:tc>
          <w:tcPr>
            <w:tcW w:w="3160" w:type="dxa"/>
            <w:tcBorders>
              <w:top w:val="nil"/>
              <w:left w:val="nil"/>
              <w:bottom w:val="single" w:sz="4" w:space="0" w:color="auto"/>
              <w:right w:val="single" w:sz="4" w:space="0" w:color="auto"/>
            </w:tcBorders>
            <w:shd w:val="clear" w:color="000000" w:fill="FFFFFF"/>
            <w:hideMark/>
          </w:tcPr>
          <w:p w:rsidR="00104912" w:rsidRPr="00AC1E30" w:rsidRDefault="00104912" w:rsidP="00484569">
            <w:pPr>
              <w:rPr>
                <w:color w:val="000000"/>
                <w:sz w:val="20"/>
                <w:szCs w:val="20"/>
              </w:rPr>
            </w:pPr>
            <w:r w:rsidRPr="00AC1E30">
              <w:rPr>
                <w:color w:val="000000"/>
                <w:sz w:val="20"/>
                <w:szCs w:val="20"/>
              </w:rPr>
              <w:t xml:space="preserve">M&amp;E Bispham Campus </w:t>
            </w:r>
          </w:p>
        </w:tc>
        <w:tc>
          <w:tcPr>
            <w:tcW w:w="820" w:type="dxa"/>
            <w:tcBorders>
              <w:top w:val="nil"/>
              <w:left w:val="nil"/>
              <w:bottom w:val="single" w:sz="4" w:space="0" w:color="auto"/>
              <w:right w:val="single" w:sz="4" w:space="0" w:color="auto"/>
            </w:tcBorders>
            <w:shd w:val="clear" w:color="000000" w:fill="FFF2CC"/>
            <w:noWrap/>
            <w:vAlign w:val="center"/>
            <w:hideMark/>
          </w:tcPr>
          <w:p w:rsidR="00104912" w:rsidRPr="00AC1E30" w:rsidRDefault="00104912" w:rsidP="00484569">
            <w:pPr>
              <w:jc w:val="center"/>
              <w:rPr>
                <w:color w:val="000000"/>
                <w:sz w:val="20"/>
                <w:szCs w:val="20"/>
              </w:rPr>
            </w:pPr>
            <w:r w:rsidRPr="00AC1E30">
              <w:rPr>
                <w:color w:val="000000"/>
                <w:sz w:val="20"/>
                <w:szCs w:val="20"/>
              </w:rPr>
              <w:t>Apr-15</w:t>
            </w:r>
          </w:p>
        </w:tc>
        <w:tc>
          <w:tcPr>
            <w:tcW w:w="580" w:type="dxa"/>
            <w:tcBorders>
              <w:top w:val="nil"/>
              <w:left w:val="nil"/>
              <w:bottom w:val="single" w:sz="4" w:space="0" w:color="auto"/>
              <w:right w:val="single" w:sz="4" w:space="0" w:color="auto"/>
            </w:tcBorders>
            <w:shd w:val="clear" w:color="000000" w:fill="FFF2CC"/>
            <w:noWrap/>
            <w:vAlign w:val="center"/>
            <w:hideMark/>
          </w:tcPr>
          <w:p w:rsidR="00104912" w:rsidRPr="00AC1E30" w:rsidRDefault="00104912" w:rsidP="00484569">
            <w:pPr>
              <w:jc w:val="center"/>
              <w:rPr>
                <w:color w:val="000000"/>
                <w:sz w:val="20"/>
                <w:szCs w:val="20"/>
              </w:rPr>
            </w:pPr>
            <w:r w:rsidRPr="00AC1E30">
              <w:rPr>
                <w:color w:val="000000"/>
                <w:sz w:val="20"/>
                <w:szCs w:val="20"/>
              </w:rPr>
              <w:t>Y</w:t>
            </w:r>
          </w:p>
        </w:tc>
        <w:tc>
          <w:tcPr>
            <w:tcW w:w="800" w:type="dxa"/>
            <w:tcBorders>
              <w:top w:val="nil"/>
              <w:left w:val="nil"/>
              <w:bottom w:val="single" w:sz="4" w:space="0" w:color="auto"/>
              <w:right w:val="single" w:sz="4" w:space="0" w:color="auto"/>
            </w:tcBorders>
            <w:shd w:val="clear" w:color="000000" w:fill="FFF2CC"/>
            <w:vAlign w:val="center"/>
            <w:hideMark/>
          </w:tcPr>
          <w:p w:rsidR="00104912" w:rsidRPr="00AC1E30" w:rsidRDefault="00104912" w:rsidP="00484569">
            <w:pPr>
              <w:jc w:val="center"/>
              <w:rPr>
                <w:color w:val="000000"/>
                <w:sz w:val="20"/>
                <w:szCs w:val="20"/>
              </w:rPr>
            </w:pPr>
            <w:r w:rsidRPr="00AC1E30">
              <w:rPr>
                <w:color w:val="000000"/>
                <w:sz w:val="20"/>
                <w:szCs w:val="20"/>
              </w:rPr>
              <w:t>May-16</w:t>
            </w:r>
          </w:p>
        </w:tc>
        <w:tc>
          <w:tcPr>
            <w:tcW w:w="800" w:type="dxa"/>
            <w:tcBorders>
              <w:top w:val="nil"/>
              <w:left w:val="nil"/>
              <w:bottom w:val="single" w:sz="4" w:space="0" w:color="auto"/>
              <w:right w:val="single" w:sz="4" w:space="0" w:color="auto"/>
            </w:tcBorders>
            <w:shd w:val="clear" w:color="000000" w:fill="FFF2CC"/>
            <w:vAlign w:val="center"/>
            <w:hideMark/>
          </w:tcPr>
          <w:p w:rsidR="00104912" w:rsidRPr="00AC1E30" w:rsidRDefault="00104912" w:rsidP="00484569">
            <w:pPr>
              <w:jc w:val="center"/>
              <w:rPr>
                <w:color w:val="000000"/>
                <w:sz w:val="20"/>
                <w:szCs w:val="20"/>
              </w:rPr>
            </w:pPr>
            <w:r w:rsidRPr="00AC1E30">
              <w:rPr>
                <w:color w:val="000000"/>
                <w:sz w:val="20"/>
                <w:szCs w:val="20"/>
              </w:rPr>
              <w:t>Sep-17</w:t>
            </w:r>
          </w:p>
        </w:tc>
        <w:tc>
          <w:tcPr>
            <w:tcW w:w="560" w:type="dxa"/>
            <w:tcBorders>
              <w:top w:val="nil"/>
              <w:left w:val="nil"/>
              <w:bottom w:val="single" w:sz="4" w:space="0" w:color="auto"/>
              <w:right w:val="single" w:sz="4" w:space="0" w:color="auto"/>
            </w:tcBorders>
            <w:shd w:val="clear" w:color="000000" w:fill="FFF2CC"/>
            <w:vAlign w:val="center"/>
            <w:hideMark/>
          </w:tcPr>
          <w:p w:rsidR="00104912" w:rsidRPr="00AC1E30" w:rsidRDefault="00104912" w:rsidP="00484569">
            <w:pPr>
              <w:jc w:val="center"/>
              <w:rPr>
                <w:color w:val="000000"/>
                <w:sz w:val="20"/>
                <w:szCs w:val="20"/>
              </w:rPr>
            </w:pPr>
            <w:r w:rsidRPr="00AC1E30">
              <w:rPr>
                <w:color w:val="000000"/>
                <w:sz w:val="20"/>
                <w:szCs w:val="20"/>
              </w:rPr>
              <w:t>Y</w:t>
            </w:r>
          </w:p>
        </w:tc>
        <w:tc>
          <w:tcPr>
            <w:tcW w:w="620" w:type="dxa"/>
            <w:tcBorders>
              <w:top w:val="nil"/>
              <w:left w:val="nil"/>
              <w:bottom w:val="single" w:sz="4" w:space="0" w:color="auto"/>
              <w:right w:val="single" w:sz="4" w:space="0" w:color="auto"/>
            </w:tcBorders>
            <w:shd w:val="clear" w:color="000000" w:fill="FFFFFF"/>
            <w:vAlign w:val="center"/>
            <w:hideMark/>
          </w:tcPr>
          <w:p w:rsidR="00104912" w:rsidRPr="00AC1E30" w:rsidRDefault="00104912" w:rsidP="00484569">
            <w:pPr>
              <w:jc w:val="center"/>
              <w:rPr>
                <w:color w:val="000000"/>
                <w:sz w:val="20"/>
                <w:szCs w:val="20"/>
              </w:rPr>
            </w:pPr>
            <w:r w:rsidRPr="00AC1E30">
              <w:rPr>
                <w:color w:val="000000"/>
                <w:sz w:val="20"/>
                <w:szCs w:val="20"/>
              </w:rPr>
              <w:t>20/21</w:t>
            </w:r>
          </w:p>
        </w:tc>
        <w:tc>
          <w:tcPr>
            <w:tcW w:w="620" w:type="dxa"/>
            <w:tcBorders>
              <w:top w:val="nil"/>
              <w:left w:val="nil"/>
              <w:bottom w:val="single" w:sz="4" w:space="0" w:color="auto"/>
              <w:right w:val="single" w:sz="4" w:space="0" w:color="auto"/>
            </w:tcBorders>
            <w:shd w:val="clear" w:color="000000" w:fill="FFFFFF"/>
            <w:noWrap/>
            <w:vAlign w:val="center"/>
            <w:hideMark/>
          </w:tcPr>
          <w:p w:rsidR="00104912" w:rsidRPr="00AC1E30" w:rsidRDefault="00104912" w:rsidP="00484569">
            <w:pPr>
              <w:jc w:val="center"/>
              <w:rPr>
                <w:color w:val="000000"/>
                <w:sz w:val="20"/>
                <w:szCs w:val="20"/>
              </w:rPr>
            </w:pPr>
            <w:r w:rsidRPr="00AC1E30">
              <w:rPr>
                <w:color w:val="000000"/>
                <w:sz w:val="20"/>
                <w:szCs w:val="20"/>
              </w:rPr>
              <w:t>1.26</w:t>
            </w:r>
          </w:p>
        </w:tc>
        <w:tc>
          <w:tcPr>
            <w:tcW w:w="700" w:type="dxa"/>
            <w:tcBorders>
              <w:top w:val="nil"/>
              <w:left w:val="nil"/>
              <w:bottom w:val="single" w:sz="4" w:space="0" w:color="auto"/>
              <w:right w:val="single" w:sz="4" w:space="0" w:color="auto"/>
            </w:tcBorders>
            <w:shd w:val="clear" w:color="000000" w:fill="92D050"/>
            <w:noWrap/>
            <w:vAlign w:val="center"/>
            <w:hideMark/>
          </w:tcPr>
          <w:p w:rsidR="00104912" w:rsidRPr="00AC1E30" w:rsidRDefault="00104912" w:rsidP="00484569">
            <w:pPr>
              <w:jc w:val="center"/>
              <w:rPr>
                <w:color w:val="000000"/>
                <w:sz w:val="20"/>
                <w:szCs w:val="20"/>
              </w:rPr>
            </w:pPr>
            <w:r w:rsidRPr="00AC1E30">
              <w:rPr>
                <w:color w:val="000000"/>
                <w:sz w:val="20"/>
                <w:szCs w:val="20"/>
              </w:rPr>
              <w:t>Green</w:t>
            </w:r>
          </w:p>
        </w:tc>
        <w:tc>
          <w:tcPr>
            <w:tcW w:w="3440" w:type="dxa"/>
            <w:tcBorders>
              <w:top w:val="nil"/>
              <w:left w:val="nil"/>
              <w:bottom w:val="single" w:sz="4" w:space="0" w:color="auto"/>
              <w:right w:val="single" w:sz="4" w:space="0" w:color="auto"/>
            </w:tcBorders>
            <w:shd w:val="clear" w:color="auto" w:fill="auto"/>
            <w:vAlign w:val="center"/>
            <w:hideMark/>
          </w:tcPr>
          <w:p w:rsidR="00104912" w:rsidRPr="00AC1E30" w:rsidRDefault="00104912" w:rsidP="00484569">
            <w:pPr>
              <w:rPr>
                <w:color w:val="000000"/>
                <w:sz w:val="20"/>
                <w:szCs w:val="20"/>
              </w:rPr>
            </w:pPr>
            <w:r w:rsidRPr="00AC1E30">
              <w:rPr>
                <w:color w:val="000000"/>
                <w:sz w:val="20"/>
                <w:szCs w:val="20"/>
              </w:rPr>
              <w:t>Live - Capital works complete. On-going reporting of outputs.</w:t>
            </w:r>
          </w:p>
        </w:tc>
      </w:tr>
      <w:tr w:rsidR="00104912" w:rsidRPr="00AC1E30" w:rsidTr="00484569">
        <w:trPr>
          <w:trHeight w:val="528"/>
        </w:trPr>
        <w:tc>
          <w:tcPr>
            <w:tcW w:w="1520" w:type="dxa"/>
            <w:tcBorders>
              <w:top w:val="nil"/>
              <w:left w:val="single" w:sz="4" w:space="0" w:color="auto"/>
              <w:bottom w:val="single" w:sz="4" w:space="0" w:color="auto"/>
              <w:right w:val="single" w:sz="4" w:space="0" w:color="auto"/>
            </w:tcBorders>
            <w:shd w:val="clear" w:color="000000" w:fill="9BC2E6"/>
            <w:hideMark/>
          </w:tcPr>
          <w:p w:rsidR="00104912" w:rsidRPr="00AC1E30" w:rsidRDefault="00104912" w:rsidP="00484569">
            <w:pPr>
              <w:rPr>
                <w:color w:val="000000"/>
                <w:sz w:val="20"/>
                <w:szCs w:val="20"/>
              </w:rPr>
            </w:pPr>
            <w:r w:rsidRPr="00AC1E30">
              <w:rPr>
                <w:color w:val="000000"/>
                <w:sz w:val="20"/>
                <w:szCs w:val="20"/>
              </w:rPr>
              <w:t>GF01-06 (T) LGFLAN4</w:t>
            </w:r>
          </w:p>
        </w:tc>
        <w:tc>
          <w:tcPr>
            <w:tcW w:w="3160" w:type="dxa"/>
            <w:tcBorders>
              <w:top w:val="nil"/>
              <w:left w:val="nil"/>
              <w:bottom w:val="single" w:sz="4" w:space="0" w:color="auto"/>
              <w:right w:val="single" w:sz="4" w:space="0" w:color="auto"/>
            </w:tcBorders>
            <w:shd w:val="clear" w:color="000000" w:fill="FFFFFF"/>
            <w:hideMark/>
          </w:tcPr>
          <w:p w:rsidR="00104912" w:rsidRPr="00AC1E30" w:rsidRDefault="00104912" w:rsidP="00484569">
            <w:pPr>
              <w:rPr>
                <w:color w:val="000000"/>
                <w:sz w:val="20"/>
                <w:szCs w:val="20"/>
              </w:rPr>
            </w:pPr>
            <w:r w:rsidRPr="00AC1E30">
              <w:rPr>
                <w:color w:val="000000"/>
                <w:sz w:val="20"/>
                <w:szCs w:val="20"/>
              </w:rPr>
              <w:t>M55 to St Anne's Link road</w:t>
            </w:r>
          </w:p>
        </w:tc>
        <w:tc>
          <w:tcPr>
            <w:tcW w:w="820" w:type="dxa"/>
            <w:tcBorders>
              <w:top w:val="nil"/>
              <w:left w:val="nil"/>
              <w:bottom w:val="single" w:sz="4" w:space="0" w:color="auto"/>
              <w:right w:val="single" w:sz="4" w:space="0" w:color="auto"/>
            </w:tcBorders>
            <w:shd w:val="clear" w:color="000000" w:fill="FFFFFF"/>
            <w:noWrap/>
            <w:vAlign w:val="center"/>
            <w:hideMark/>
          </w:tcPr>
          <w:p w:rsidR="00104912" w:rsidRPr="00AC1E30" w:rsidRDefault="00104912" w:rsidP="00484569">
            <w:pPr>
              <w:jc w:val="center"/>
              <w:rPr>
                <w:color w:val="000000"/>
                <w:sz w:val="20"/>
                <w:szCs w:val="20"/>
              </w:rPr>
            </w:pPr>
            <w:r w:rsidRPr="00AC1E30">
              <w:rPr>
                <w:color w:val="000000"/>
                <w:sz w:val="20"/>
                <w:szCs w:val="20"/>
              </w:rPr>
              <w:t>N</w:t>
            </w:r>
          </w:p>
        </w:tc>
        <w:tc>
          <w:tcPr>
            <w:tcW w:w="580" w:type="dxa"/>
            <w:tcBorders>
              <w:top w:val="nil"/>
              <w:left w:val="nil"/>
              <w:bottom w:val="single" w:sz="4" w:space="0" w:color="auto"/>
              <w:right w:val="single" w:sz="4" w:space="0" w:color="auto"/>
            </w:tcBorders>
            <w:shd w:val="clear" w:color="000000" w:fill="FFFFFF"/>
            <w:noWrap/>
            <w:vAlign w:val="center"/>
            <w:hideMark/>
          </w:tcPr>
          <w:p w:rsidR="00104912" w:rsidRPr="00AC1E30" w:rsidRDefault="00104912" w:rsidP="00484569">
            <w:pPr>
              <w:jc w:val="center"/>
              <w:rPr>
                <w:color w:val="000000"/>
                <w:sz w:val="20"/>
                <w:szCs w:val="20"/>
              </w:rPr>
            </w:pPr>
            <w:r w:rsidRPr="00AC1E30">
              <w:rPr>
                <w:color w:val="000000"/>
                <w:sz w:val="20"/>
                <w:szCs w:val="20"/>
              </w:rPr>
              <w:t>N</w:t>
            </w:r>
          </w:p>
        </w:tc>
        <w:tc>
          <w:tcPr>
            <w:tcW w:w="800" w:type="dxa"/>
            <w:tcBorders>
              <w:top w:val="nil"/>
              <w:left w:val="nil"/>
              <w:bottom w:val="single" w:sz="4" w:space="0" w:color="auto"/>
              <w:right w:val="single" w:sz="4" w:space="0" w:color="auto"/>
            </w:tcBorders>
            <w:shd w:val="clear" w:color="000000" w:fill="FFFFFF"/>
            <w:vAlign w:val="center"/>
            <w:hideMark/>
          </w:tcPr>
          <w:p w:rsidR="00104912" w:rsidRPr="00AC1E30" w:rsidRDefault="00104912" w:rsidP="00484569">
            <w:pPr>
              <w:jc w:val="center"/>
              <w:rPr>
                <w:color w:val="000000"/>
                <w:sz w:val="20"/>
                <w:szCs w:val="20"/>
              </w:rPr>
            </w:pPr>
            <w:r w:rsidRPr="00AC1E30">
              <w:rPr>
                <w:color w:val="000000"/>
                <w:sz w:val="20"/>
                <w:szCs w:val="20"/>
              </w:rPr>
              <w:t>TBC</w:t>
            </w:r>
          </w:p>
        </w:tc>
        <w:tc>
          <w:tcPr>
            <w:tcW w:w="800" w:type="dxa"/>
            <w:tcBorders>
              <w:top w:val="nil"/>
              <w:left w:val="nil"/>
              <w:bottom w:val="single" w:sz="4" w:space="0" w:color="auto"/>
              <w:right w:val="single" w:sz="4" w:space="0" w:color="auto"/>
            </w:tcBorders>
            <w:shd w:val="clear" w:color="000000" w:fill="FFFFFF"/>
            <w:vAlign w:val="center"/>
            <w:hideMark/>
          </w:tcPr>
          <w:p w:rsidR="00104912" w:rsidRPr="00AC1E30" w:rsidRDefault="00104912" w:rsidP="00484569">
            <w:pPr>
              <w:jc w:val="center"/>
              <w:rPr>
                <w:color w:val="000000"/>
                <w:sz w:val="20"/>
                <w:szCs w:val="20"/>
              </w:rPr>
            </w:pPr>
            <w:r w:rsidRPr="00AC1E30">
              <w:rPr>
                <w:color w:val="000000"/>
                <w:sz w:val="20"/>
                <w:szCs w:val="20"/>
              </w:rPr>
              <w:t>TBC</w:t>
            </w:r>
          </w:p>
        </w:tc>
        <w:tc>
          <w:tcPr>
            <w:tcW w:w="560" w:type="dxa"/>
            <w:tcBorders>
              <w:top w:val="nil"/>
              <w:left w:val="nil"/>
              <w:bottom w:val="single" w:sz="4" w:space="0" w:color="auto"/>
              <w:right w:val="single" w:sz="4" w:space="0" w:color="auto"/>
            </w:tcBorders>
            <w:shd w:val="clear" w:color="000000" w:fill="FFFFFF"/>
            <w:vAlign w:val="center"/>
            <w:hideMark/>
          </w:tcPr>
          <w:p w:rsidR="00104912" w:rsidRPr="00AC1E30" w:rsidRDefault="00104912" w:rsidP="00484569">
            <w:pPr>
              <w:jc w:val="center"/>
              <w:rPr>
                <w:color w:val="000000"/>
                <w:sz w:val="20"/>
                <w:szCs w:val="20"/>
              </w:rPr>
            </w:pPr>
            <w:r w:rsidRPr="00AC1E30">
              <w:rPr>
                <w:color w:val="000000"/>
                <w:sz w:val="20"/>
                <w:szCs w:val="20"/>
              </w:rPr>
              <w:t>N</w:t>
            </w:r>
          </w:p>
        </w:tc>
        <w:tc>
          <w:tcPr>
            <w:tcW w:w="620" w:type="dxa"/>
            <w:tcBorders>
              <w:top w:val="nil"/>
              <w:left w:val="nil"/>
              <w:bottom w:val="single" w:sz="4" w:space="0" w:color="auto"/>
              <w:right w:val="single" w:sz="4" w:space="0" w:color="auto"/>
            </w:tcBorders>
            <w:shd w:val="clear" w:color="000000" w:fill="FFFFFF"/>
            <w:vAlign w:val="center"/>
            <w:hideMark/>
          </w:tcPr>
          <w:p w:rsidR="00104912" w:rsidRPr="00AC1E30" w:rsidRDefault="00104912" w:rsidP="00484569">
            <w:pPr>
              <w:jc w:val="center"/>
              <w:rPr>
                <w:color w:val="000000"/>
                <w:sz w:val="20"/>
                <w:szCs w:val="20"/>
              </w:rPr>
            </w:pPr>
            <w:r w:rsidRPr="00AC1E30">
              <w:rPr>
                <w:color w:val="000000"/>
                <w:sz w:val="20"/>
                <w:szCs w:val="20"/>
              </w:rPr>
              <w:t>TBC</w:t>
            </w:r>
          </w:p>
        </w:tc>
        <w:tc>
          <w:tcPr>
            <w:tcW w:w="620" w:type="dxa"/>
            <w:tcBorders>
              <w:top w:val="nil"/>
              <w:left w:val="nil"/>
              <w:bottom w:val="single" w:sz="4" w:space="0" w:color="auto"/>
              <w:right w:val="single" w:sz="4" w:space="0" w:color="auto"/>
            </w:tcBorders>
            <w:shd w:val="clear" w:color="000000" w:fill="FFFFFF"/>
            <w:noWrap/>
            <w:vAlign w:val="center"/>
            <w:hideMark/>
          </w:tcPr>
          <w:p w:rsidR="00104912" w:rsidRPr="00AC1E30" w:rsidRDefault="00104912" w:rsidP="00484569">
            <w:pPr>
              <w:jc w:val="center"/>
              <w:rPr>
                <w:color w:val="000000"/>
                <w:sz w:val="20"/>
                <w:szCs w:val="20"/>
              </w:rPr>
            </w:pPr>
            <w:r w:rsidRPr="00AC1E30">
              <w:rPr>
                <w:color w:val="000000"/>
                <w:sz w:val="20"/>
                <w:szCs w:val="20"/>
              </w:rPr>
              <w:t>1.98</w:t>
            </w:r>
          </w:p>
        </w:tc>
        <w:tc>
          <w:tcPr>
            <w:tcW w:w="700" w:type="dxa"/>
            <w:tcBorders>
              <w:top w:val="nil"/>
              <w:left w:val="nil"/>
              <w:bottom w:val="single" w:sz="4" w:space="0" w:color="auto"/>
              <w:right w:val="single" w:sz="4" w:space="0" w:color="auto"/>
            </w:tcBorders>
            <w:shd w:val="clear" w:color="000000" w:fill="FF0000"/>
            <w:noWrap/>
            <w:vAlign w:val="center"/>
            <w:hideMark/>
          </w:tcPr>
          <w:p w:rsidR="00104912" w:rsidRPr="00AC1E30" w:rsidRDefault="00104912" w:rsidP="00484569">
            <w:pPr>
              <w:jc w:val="center"/>
              <w:rPr>
                <w:color w:val="000000"/>
                <w:sz w:val="20"/>
                <w:szCs w:val="20"/>
              </w:rPr>
            </w:pPr>
            <w:r w:rsidRPr="00AC1E30">
              <w:rPr>
                <w:color w:val="000000"/>
                <w:sz w:val="20"/>
                <w:szCs w:val="20"/>
              </w:rPr>
              <w:t>Red</w:t>
            </w:r>
          </w:p>
        </w:tc>
        <w:tc>
          <w:tcPr>
            <w:tcW w:w="3440" w:type="dxa"/>
            <w:tcBorders>
              <w:top w:val="nil"/>
              <w:left w:val="nil"/>
              <w:bottom w:val="single" w:sz="4" w:space="0" w:color="auto"/>
              <w:right w:val="single" w:sz="4" w:space="0" w:color="auto"/>
            </w:tcBorders>
            <w:shd w:val="clear" w:color="000000" w:fill="FFFFFF"/>
            <w:hideMark/>
          </w:tcPr>
          <w:p w:rsidR="00104912" w:rsidRPr="00AC1E30" w:rsidRDefault="00104912" w:rsidP="00484569">
            <w:pPr>
              <w:rPr>
                <w:color w:val="000000"/>
                <w:sz w:val="20"/>
                <w:szCs w:val="20"/>
              </w:rPr>
            </w:pPr>
            <w:r w:rsidRPr="00AC1E30">
              <w:rPr>
                <w:color w:val="000000"/>
                <w:sz w:val="20"/>
                <w:szCs w:val="20"/>
              </w:rPr>
              <w:t>Subject to funding approval and contracting (GFA)</w:t>
            </w:r>
          </w:p>
        </w:tc>
      </w:tr>
      <w:tr w:rsidR="00104912" w:rsidRPr="00AC1E30" w:rsidTr="00484569">
        <w:trPr>
          <w:trHeight w:val="528"/>
        </w:trPr>
        <w:tc>
          <w:tcPr>
            <w:tcW w:w="1520" w:type="dxa"/>
            <w:tcBorders>
              <w:top w:val="nil"/>
              <w:left w:val="single" w:sz="4" w:space="0" w:color="auto"/>
              <w:bottom w:val="single" w:sz="4" w:space="0" w:color="auto"/>
              <w:right w:val="single" w:sz="4" w:space="0" w:color="auto"/>
            </w:tcBorders>
            <w:shd w:val="clear" w:color="000000" w:fill="AEAAAA"/>
            <w:hideMark/>
          </w:tcPr>
          <w:p w:rsidR="00104912" w:rsidRPr="00AC1E30" w:rsidRDefault="00104912" w:rsidP="00484569">
            <w:pPr>
              <w:rPr>
                <w:color w:val="000000"/>
                <w:sz w:val="20"/>
                <w:szCs w:val="20"/>
              </w:rPr>
            </w:pPr>
            <w:r w:rsidRPr="00AC1E30">
              <w:rPr>
                <w:color w:val="000000"/>
                <w:sz w:val="20"/>
                <w:szCs w:val="20"/>
              </w:rPr>
              <w:t>GF02-30 LGFLAN33</w:t>
            </w:r>
          </w:p>
        </w:tc>
        <w:tc>
          <w:tcPr>
            <w:tcW w:w="3160" w:type="dxa"/>
            <w:tcBorders>
              <w:top w:val="nil"/>
              <w:left w:val="nil"/>
              <w:bottom w:val="single" w:sz="4" w:space="0" w:color="auto"/>
              <w:right w:val="single" w:sz="4" w:space="0" w:color="auto"/>
            </w:tcBorders>
            <w:shd w:val="clear" w:color="000000" w:fill="FFFFFF"/>
            <w:hideMark/>
          </w:tcPr>
          <w:p w:rsidR="00104912" w:rsidRPr="00AC1E30" w:rsidRDefault="00104912" w:rsidP="00484569">
            <w:pPr>
              <w:rPr>
                <w:color w:val="000000"/>
                <w:sz w:val="20"/>
                <w:szCs w:val="20"/>
              </w:rPr>
            </w:pPr>
            <w:r w:rsidRPr="00AC1E30">
              <w:rPr>
                <w:color w:val="000000"/>
                <w:sz w:val="20"/>
                <w:szCs w:val="20"/>
              </w:rPr>
              <w:t xml:space="preserve">Making Rooms - Lancashire's First Fab Lab </w:t>
            </w:r>
          </w:p>
        </w:tc>
        <w:tc>
          <w:tcPr>
            <w:tcW w:w="820" w:type="dxa"/>
            <w:tcBorders>
              <w:top w:val="nil"/>
              <w:left w:val="nil"/>
              <w:bottom w:val="single" w:sz="4" w:space="0" w:color="auto"/>
              <w:right w:val="single" w:sz="4" w:space="0" w:color="auto"/>
            </w:tcBorders>
            <w:shd w:val="clear" w:color="000000" w:fill="FFF2CC"/>
            <w:noWrap/>
            <w:vAlign w:val="center"/>
            <w:hideMark/>
          </w:tcPr>
          <w:p w:rsidR="00104912" w:rsidRPr="00AC1E30" w:rsidRDefault="00104912" w:rsidP="00484569">
            <w:pPr>
              <w:jc w:val="center"/>
              <w:rPr>
                <w:color w:val="000000"/>
                <w:sz w:val="20"/>
                <w:szCs w:val="20"/>
              </w:rPr>
            </w:pPr>
            <w:r w:rsidRPr="00AC1E30">
              <w:rPr>
                <w:color w:val="000000"/>
                <w:sz w:val="20"/>
                <w:szCs w:val="20"/>
              </w:rPr>
              <w:t>Apr-16</w:t>
            </w:r>
          </w:p>
        </w:tc>
        <w:tc>
          <w:tcPr>
            <w:tcW w:w="580" w:type="dxa"/>
            <w:tcBorders>
              <w:top w:val="nil"/>
              <w:left w:val="nil"/>
              <w:bottom w:val="single" w:sz="4" w:space="0" w:color="auto"/>
              <w:right w:val="single" w:sz="4" w:space="0" w:color="auto"/>
            </w:tcBorders>
            <w:shd w:val="clear" w:color="000000" w:fill="FFF2CC"/>
            <w:noWrap/>
            <w:vAlign w:val="center"/>
            <w:hideMark/>
          </w:tcPr>
          <w:p w:rsidR="00104912" w:rsidRPr="00AC1E30" w:rsidRDefault="00104912" w:rsidP="00484569">
            <w:pPr>
              <w:jc w:val="center"/>
              <w:rPr>
                <w:color w:val="000000"/>
                <w:sz w:val="20"/>
                <w:szCs w:val="20"/>
              </w:rPr>
            </w:pPr>
            <w:r w:rsidRPr="00AC1E30">
              <w:rPr>
                <w:color w:val="000000"/>
                <w:sz w:val="20"/>
                <w:szCs w:val="20"/>
              </w:rPr>
              <w:t>Y</w:t>
            </w:r>
          </w:p>
        </w:tc>
        <w:tc>
          <w:tcPr>
            <w:tcW w:w="800" w:type="dxa"/>
            <w:tcBorders>
              <w:top w:val="nil"/>
              <w:left w:val="nil"/>
              <w:bottom w:val="single" w:sz="4" w:space="0" w:color="auto"/>
              <w:right w:val="single" w:sz="4" w:space="0" w:color="auto"/>
            </w:tcBorders>
            <w:shd w:val="clear" w:color="000000" w:fill="FFF2CC"/>
            <w:vAlign w:val="center"/>
            <w:hideMark/>
          </w:tcPr>
          <w:p w:rsidR="00104912" w:rsidRPr="00AC1E30" w:rsidRDefault="00104912" w:rsidP="00484569">
            <w:pPr>
              <w:jc w:val="center"/>
              <w:rPr>
                <w:color w:val="000000"/>
                <w:sz w:val="20"/>
                <w:szCs w:val="20"/>
              </w:rPr>
            </w:pPr>
            <w:r w:rsidRPr="00AC1E30">
              <w:rPr>
                <w:color w:val="000000"/>
                <w:sz w:val="20"/>
                <w:szCs w:val="20"/>
              </w:rPr>
              <w:t>Aug-16</w:t>
            </w:r>
          </w:p>
        </w:tc>
        <w:tc>
          <w:tcPr>
            <w:tcW w:w="800" w:type="dxa"/>
            <w:tcBorders>
              <w:top w:val="nil"/>
              <w:left w:val="nil"/>
              <w:bottom w:val="single" w:sz="4" w:space="0" w:color="auto"/>
              <w:right w:val="single" w:sz="4" w:space="0" w:color="auto"/>
            </w:tcBorders>
            <w:shd w:val="clear" w:color="000000" w:fill="FFF2CC"/>
            <w:vAlign w:val="center"/>
            <w:hideMark/>
          </w:tcPr>
          <w:p w:rsidR="00104912" w:rsidRPr="00AC1E30" w:rsidRDefault="00104912" w:rsidP="00484569">
            <w:pPr>
              <w:jc w:val="center"/>
              <w:rPr>
                <w:color w:val="000000"/>
                <w:sz w:val="20"/>
                <w:szCs w:val="20"/>
              </w:rPr>
            </w:pPr>
            <w:r w:rsidRPr="00AC1E30">
              <w:rPr>
                <w:color w:val="000000"/>
                <w:sz w:val="20"/>
                <w:szCs w:val="20"/>
              </w:rPr>
              <w:t>Oct-16</w:t>
            </w:r>
          </w:p>
        </w:tc>
        <w:tc>
          <w:tcPr>
            <w:tcW w:w="560" w:type="dxa"/>
            <w:tcBorders>
              <w:top w:val="nil"/>
              <w:left w:val="nil"/>
              <w:bottom w:val="single" w:sz="4" w:space="0" w:color="auto"/>
              <w:right w:val="single" w:sz="4" w:space="0" w:color="auto"/>
            </w:tcBorders>
            <w:shd w:val="clear" w:color="000000" w:fill="FFF2CC"/>
            <w:vAlign w:val="center"/>
            <w:hideMark/>
          </w:tcPr>
          <w:p w:rsidR="00104912" w:rsidRPr="00AC1E30" w:rsidRDefault="00104912" w:rsidP="00484569">
            <w:pPr>
              <w:jc w:val="center"/>
              <w:rPr>
                <w:color w:val="000000"/>
                <w:sz w:val="20"/>
                <w:szCs w:val="20"/>
              </w:rPr>
            </w:pPr>
            <w:r w:rsidRPr="00AC1E30">
              <w:rPr>
                <w:color w:val="000000"/>
                <w:sz w:val="20"/>
                <w:szCs w:val="20"/>
              </w:rPr>
              <w:t>Y</w:t>
            </w:r>
          </w:p>
        </w:tc>
        <w:tc>
          <w:tcPr>
            <w:tcW w:w="620" w:type="dxa"/>
            <w:tcBorders>
              <w:top w:val="nil"/>
              <w:left w:val="nil"/>
              <w:bottom w:val="single" w:sz="4" w:space="0" w:color="auto"/>
              <w:right w:val="single" w:sz="4" w:space="0" w:color="auto"/>
            </w:tcBorders>
            <w:shd w:val="clear" w:color="000000" w:fill="FFFFFF"/>
            <w:vAlign w:val="center"/>
            <w:hideMark/>
          </w:tcPr>
          <w:p w:rsidR="00104912" w:rsidRPr="00AC1E30" w:rsidRDefault="00104912" w:rsidP="00484569">
            <w:pPr>
              <w:jc w:val="center"/>
              <w:rPr>
                <w:color w:val="000000"/>
                <w:sz w:val="20"/>
                <w:szCs w:val="20"/>
              </w:rPr>
            </w:pPr>
            <w:r w:rsidRPr="00AC1E30">
              <w:rPr>
                <w:color w:val="000000"/>
                <w:sz w:val="20"/>
                <w:szCs w:val="20"/>
              </w:rPr>
              <w:t>20/21</w:t>
            </w:r>
          </w:p>
        </w:tc>
        <w:tc>
          <w:tcPr>
            <w:tcW w:w="620" w:type="dxa"/>
            <w:tcBorders>
              <w:top w:val="nil"/>
              <w:left w:val="nil"/>
              <w:bottom w:val="single" w:sz="4" w:space="0" w:color="auto"/>
              <w:right w:val="single" w:sz="4" w:space="0" w:color="auto"/>
            </w:tcBorders>
            <w:shd w:val="clear" w:color="000000" w:fill="FFFFFF"/>
            <w:noWrap/>
            <w:vAlign w:val="center"/>
            <w:hideMark/>
          </w:tcPr>
          <w:p w:rsidR="00104912" w:rsidRPr="00AC1E30" w:rsidRDefault="00104912" w:rsidP="00484569">
            <w:pPr>
              <w:jc w:val="center"/>
              <w:rPr>
                <w:color w:val="000000"/>
                <w:sz w:val="20"/>
                <w:szCs w:val="20"/>
              </w:rPr>
            </w:pPr>
            <w:r w:rsidRPr="00AC1E30">
              <w:rPr>
                <w:color w:val="000000"/>
                <w:sz w:val="20"/>
                <w:szCs w:val="20"/>
              </w:rPr>
              <w:t>0.45</w:t>
            </w:r>
          </w:p>
        </w:tc>
        <w:tc>
          <w:tcPr>
            <w:tcW w:w="700" w:type="dxa"/>
            <w:tcBorders>
              <w:top w:val="nil"/>
              <w:left w:val="nil"/>
              <w:bottom w:val="single" w:sz="4" w:space="0" w:color="auto"/>
              <w:right w:val="single" w:sz="4" w:space="0" w:color="auto"/>
            </w:tcBorders>
            <w:shd w:val="clear" w:color="000000" w:fill="92D050"/>
            <w:noWrap/>
            <w:vAlign w:val="center"/>
            <w:hideMark/>
          </w:tcPr>
          <w:p w:rsidR="00104912" w:rsidRPr="00AC1E30" w:rsidRDefault="00104912" w:rsidP="00484569">
            <w:pPr>
              <w:jc w:val="center"/>
              <w:rPr>
                <w:color w:val="000000"/>
                <w:sz w:val="20"/>
                <w:szCs w:val="20"/>
              </w:rPr>
            </w:pPr>
            <w:r w:rsidRPr="00AC1E30">
              <w:rPr>
                <w:color w:val="000000"/>
                <w:sz w:val="20"/>
                <w:szCs w:val="20"/>
              </w:rPr>
              <w:t>Green</w:t>
            </w:r>
          </w:p>
        </w:tc>
        <w:tc>
          <w:tcPr>
            <w:tcW w:w="3440" w:type="dxa"/>
            <w:tcBorders>
              <w:top w:val="nil"/>
              <w:left w:val="nil"/>
              <w:bottom w:val="single" w:sz="4" w:space="0" w:color="auto"/>
              <w:right w:val="single" w:sz="4" w:space="0" w:color="auto"/>
            </w:tcBorders>
            <w:shd w:val="clear" w:color="auto" w:fill="auto"/>
            <w:vAlign w:val="center"/>
            <w:hideMark/>
          </w:tcPr>
          <w:p w:rsidR="00104912" w:rsidRPr="00AC1E30" w:rsidRDefault="00104912" w:rsidP="00484569">
            <w:pPr>
              <w:rPr>
                <w:color w:val="000000"/>
                <w:sz w:val="20"/>
                <w:szCs w:val="20"/>
              </w:rPr>
            </w:pPr>
            <w:r w:rsidRPr="00AC1E30">
              <w:rPr>
                <w:color w:val="000000"/>
                <w:sz w:val="20"/>
                <w:szCs w:val="20"/>
              </w:rPr>
              <w:t>Live - Capital works complete. On-going reporting of outputs.</w:t>
            </w:r>
          </w:p>
        </w:tc>
      </w:tr>
      <w:tr w:rsidR="00104912" w:rsidRPr="00AC1E30" w:rsidTr="00484569">
        <w:trPr>
          <w:trHeight w:val="792"/>
        </w:trPr>
        <w:tc>
          <w:tcPr>
            <w:tcW w:w="1520" w:type="dxa"/>
            <w:tcBorders>
              <w:top w:val="nil"/>
              <w:left w:val="single" w:sz="4" w:space="0" w:color="auto"/>
              <w:bottom w:val="single" w:sz="4" w:space="0" w:color="auto"/>
              <w:right w:val="single" w:sz="4" w:space="0" w:color="auto"/>
            </w:tcBorders>
            <w:shd w:val="clear" w:color="000000" w:fill="AEAAAA"/>
            <w:hideMark/>
          </w:tcPr>
          <w:p w:rsidR="00104912" w:rsidRPr="00AC1E30" w:rsidRDefault="00104912" w:rsidP="00484569">
            <w:pPr>
              <w:rPr>
                <w:color w:val="000000"/>
                <w:sz w:val="20"/>
                <w:szCs w:val="20"/>
              </w:rPr>
            </w:pPr>
            <w:r w:rsidRPr="00AC1E30">
              <w:rPr>
                <w:color w:val="000000"/>
                <w:sz w:val="20"/>
                <w:szCs w:val="20"/>
              </w:rPr>
              <w:t>GF01-33S LGFLAN34</w:t>
            </w:r>
          </w:p>
        </w:tc>
        <w:tc>
          <w:tcPr>
            <w:tcW w:w="3160" w:type="dxa"/>
            <w:tcBorders>
              <w:top w:val="nil"/>
              <w:left w:val="nil"/>
              <w:bottom w:val="single" w:sz="4" w:space="0" w:color="auto"/>
              <w:right w:val="single" w:sz="4" w:space="0" w:color="auto"/>
            </w:tcBorders>
            <w:shd w:val="clear" w:color="000000" w:fill="FFFFFF"/>
            <w:hideMark/>
          </w:tcPr>
          <w:p w:rsidR="00104912" w:rsidRPr="00AC1E30" w:rsidRDefault="00104912" w:rsidP="00484569">
            <w:pPr>
              <w:rPr>
                <w:color w:val="000000"/>
                <w:sz w:val="20"/>
                <w:szCs w:val="20"/>
              </w:rPr>
            </w:pPr>
            <w:r w:rsidRPr="00AC1E30">
              <w:rPr>
                <w:color w:val="000000"/>
                <w:sz w:val="20"/>
                <w:szCs w:val="20"/>
              </w:rPr>
              <w:t xml:space="preserve">Mechanical &amp; Electrical Replacements, South &amp; Montreal Buildings </w:t>
            </w:r>
          </w:p>
        </w:tc>
        <w:tc>
          <w:tcPr>
            <w:tcW w:w="820" w:type="dxa"/>
            <w:tcBorders>
              <w:top w:val="nil"/>
              <w:left w:val="nil"/>
              <w:bottom w:val="single" w:sz="4" w:space="0" w:color="auto"/>
              <w:right w:val="single" w:sz="4" w:space="0" w:color="auto"/>
            </w:tcBorders>
            <w:shd w:val="clear" w:color="000000" w:fill="FFF2CC"/>
            <w:noWrap/>
            <w:vAlign w:val="center"/>
            <w:hideMark/>
          </w:tcPr>
          <w:p w:rsidR="00104912" w:rsidRPr="00AC1E30" w:rsidRDefault="00104912" w:rsidP="00484569">
            <w:pPr>
              <w:jc w:val="center"/>
              <w:rPr>
                <w:color w:val="000000"/>
                <w:sz w:val="20"/>
                <w:szCs w:val="20"/>
              </w:rPr>
            </w:pPr>
            <w:r w:rsidRPr="00AC1E30">
              <w:rPr>
                <w:color w:val="000000"/>
                <w:sz w:val="20"/>
                <w:szCs w:val="20"/>
              </w:rPr>
              <w:t>Apr-16</w:t>
            </w:r>
          </w:p>
        </w:tc>
        <w:tc>
          <w:tcPr>
            <w:tcW w:w="580" w:type="dxa"/>
            <w:tcBorders>
              <w:top w:val="nil"/>
              <w:left w:val="nil"/>
              <w:bottom w:val="single" w:sz="4" w:space="0" w:color="auto"/>
              <w:right w:val="single" w:sz="4" w:space="0" w:color="auto"/>
            </w:tcBorders>
            <w:shd w:val="clear" w:color="000000" w:fill="FFF2CC"/>
            <w:noWrap/>
            <w:vAlign w:val="center"/>
            <w:hideMark/>
          </w:tcPr>
          <w:p w:rsidR="00104912" w:rsidRPr="00AC1E30" w:rsidRDefault="00104912" w:rsidP="00484569">
            <w:pPr>
              <w:jc w:val="center"/>
              <w:rPr>
                <w:color w:val="000000"/>
                <w:sz w:val="20"/>
                <w:szCs w:val="20"/>
              </w:rPr>
            </w:pPr>
            <w:r w:rsidRPr="00AC1E30">
              <w:rPr>
                <w:color w:val="000000"/>
                <w:sz w:val="20"/>
                <w:szCs w:val="20"/>
              </w:rPr>
              <w:t>Y</w:t>
            </w:r>
          </w:p>
        </w:tc>
        <w:tc>
          <w:tcPr>
            <w:tcW w:w="800" w:type="dxa"/>
            <w:tcBorders>
              <w:top w:val="nil"/>
              <w:left w:val="nil"/>
              <w:bottom w:val="single" w:sz="4" w:space="0" w:color="auto"/>
              <w:right w:val="single" w:sz="4" w:space="0" w:color="auto"/>
            </w:tcBorders>
            <w:shd w:val="clear" w:color="000000" w:fill="FFF2CC"/>
            <w:vAlign w:val="center"/>
            <w:hideMark/>
          </w:tcPr>
          <w:p w:rsidR="00104912" w:rsidRPr="00AC1E30" w:rsidRDefault="00104912" w:rsidP="00484569">
            <w:pPr>
              <w:jc w:val="center"/>
              <w:rPr>
                <w:color w:val="000000"/>
                <w:sz w:val="20"/>
                <w:szCs w:val="20"/>
              </w:rPr>
            </w:pPr>
            <w:r w:rsidRPr="00AC1E30">
              <w:rPr>
                <w:color w:val="000000"/>
                <w:sz w:val="20"/>
                <w:szCs w:val="20"/>
              </w:rPr>
              <w:t>May-16</w:t>
            </w:r>
          </w:p>
        </w:tc>
        <w:tc>
          <w:tcPr>
            <w:tcW w:w="800" w:type="dxa"/>
            <w:tcBorders>
              <w:top w:val="nil"/>
              <w:left w:val="nil"/>
              <w:bottom w:val="single" w:sz="4" w:space="0" w:color="auto"/>
              <w:right w:val="single" w:sz="4" w:space="0" w:color="auto"/>
            </w:tcBorders>
            <w:shd w:val="clear" w:color="000000" w:fill="FFF2CC"/>
            <w:vAlign w:val="center"/>
            <w:hideMark/>
          </w:tcPr>
          <w:p w:rsidR="00104912" w:rsidRPr="00AC1E30" w:rsidRDefault="00104912" w:rsidP="00484569">
            <w:pPr>
              <w:jc w:val="center"/>
              <w:rPr>
                <w:color w:val="000000"/>
                <w:sz w:val="20"/>
                <w:szCs w:val="20"/>
              </w:rPr>
            </w:pPr>
            <w:r w:rsidRPr="00AC1E30">
              <w:rPr>
                <w:color w:val="000000"/>
                <w:sz w:val="20"/>
                <w:szCs w:val="20"/>
              </w:rPr>
              <w:t>Sep-16</w:t>
            </w:r>
          </w:p>
        </w:tc>
        <w:tc>
          <w:tcPr>
            <w:tcW w:w="560" w:type="dxa"/>
            <w:tcBorders>
              <w:top w:val="nil"/>
              <w:left w:val="nil"/>
              <w:bottom w:val="single" w:sz="4" w:space="0" w:color="auto"/>
              <w:right w:val="single" w:sz="4" w:space="0" w:color="auto"/>
            </w:tcBorders>
            <w:shd w:val="clear" w:color="000000" w:fill="FFF2CC"/>
            <w:vAlign w:val="center"/>
            <w:hideMark/>
          </w:tcPr>
          <w:p w:rsidR="00104912" w:rsidRPr="00AC1E30" w:rsidRDefault="00104912" w:rsidP="00484569">
            <w:pPr>
              <w:jc w:val="center"/>
              <w:rPr>
                <w:color w:val="000000"/>
                <w:sz w:val="20"/>
                <w:szCs w:val="20"/>
              </w:rPr>
            </w:pPr>
            <w:r w:rsidRPr="00AC1E30">
              <w:rPr>
                <w:color w:val="000000"/>
                <w:sz w:val="20"/>
                <w:szCs w:val="20"/>
              </w:rPr>
              <w:t>Y</w:t>
            </w:r>
          </w:p>
        </w:tc>
        <w:tc>
          <w:tcPr>
            <w:tcW w:w="620" w:type="dxa"/>
            <w:tcBorders>
              <w:top w:val="nil"/>
              <w:left w:val="nil"/>
              <w:bottom w:val="single" w:sz="4" w:space="0" w:color="auto"/>
              <w:right w:val="single" w:sz="4" w:space="0" w:color="auto"/>
            </w:tcBorders>
            <w:shd w:val="clear" w:color="000000" w:fill="FFFFFF"/>
            <w:vAlign w:val="center"/>
            <w:hideMark/>
          </w:tcPr>
          <w:p w:rsidR="00104912" w:rsidRPr="00AC1E30" w:rsidRDefault="00104912" w:rsidP="00484569">
            <w:pPr>
              <w:jc w:val="center"/>
              <w:rPr>
                <w:color w:val="000000"/>
                <w:sz w:val="20"/>
                <w:szCs w:val="20"/>
              </w:rPr>
            </w:pPr>
            <w:r w:rsidRPr="00AC1E30">
              <w:rPr>
                <w:color w:val="000000"/>
                <w:sz w:val="20"/>
                <w:szCs w:val="20"/>
              </w:rPr>
              <w:t>18/19</w:t>
            </w:r>
          </w:p>
        </w:tc>
        <w:tc>
          <w:tcPr>
            <w:tcW w:w="620" w:type="dxa"/>
            <w:tcBorders>
              <w:top w:val="nil"/>
              <w:left w:val="nil"/>
              <w:bottom w:val="single" w:sz="4" w:space="0" w:color="auto"/>
              <w:right w:val="single" w:sz="4" w:space="0" w:color="auto"/>
            </w:tcBorders>
            <w:shd w:val="clear" w:color="000000" w:fill="FFFFFF"/>
            <w:noWrap/>
            <w:vAlign w:val="center"/>
            <w:hideMark/>
          </w:tcPr>
          <w:p w:rsidR="00104912" w:rsidRPr="00AC1E30" w:rsidRDefault="00104912" w:rsidP="00484569">
            <w:pPr>
              <w:jc w:val="center"/>
              <w:rPr>
                <w:color w:val="000000"/>
                <w:sz w:val="20"/>
                <w:szCs w:val="20"/>
              </w:rPr>
            </w:pPr>
            <w:r w:rsidRPr="00AC1E30">
              <w:rPr>
                <w:color w:val="000000"/>
                <w:sz w:val="20"/>
                <w:szCs w:val="20"/>
              </w:rPr>
              <w:t>0.52</w:t>
            </w:r>
          </w:p>
        </w:tc>
        <w:tc>
          <w:tcPr>
            <w:tcW w:w="700" w:type="dxa"/>
            <w:tcBorders>
              <w:top w:val="nil"/>
              <w:left w:val="nil"/>
              <w:bottom w:val="single" w:sz="4" w:space="0" w:color="auto"/>
              <w:right w:val="single" w:sz="4" w:space="0" w:color="auto"/>
            </w:tcBorders>
            <w:shd w:val="clear" w:color="000000" w:fill="92D050"/>
            <w:noWrap/>
            <w:vAlign w:val="center"/>
            <w:hideMark/>
          </w:tcPr>
          <w:p w:rsidR="00104912" w:rsidRPr="00AC1E30" w:rsidRDefault="00104912" w:rsidP="00484569">
            <w:pPr>
              <w:jc w:val="center"/>
              <w:rPr>
                <w:color w:val="000000"/>
                <w:sz w:val="20"/>
                <w:szCs w:val="20"/>
              </w:rPr>
            </w:pPr>
            <w:r w:rsidRPr="00AC1E30">
              <w:rPr>
                <w:color w:val="000000"/>
                <w:sz w:val="20"/>
                <w:szCs w:val="20"/>
              </w:rPr>
              <w:t>Green</w:t>
            </w:r>
          </w:p>
        </w:tc>
        <w:tc>
          <w:tcPr>
            <w:tcW w:w="3440" w:type="dxa"/>
            <w:tcBorders>
              <w:top w:val="nil"/>
              <w:left w:val="nil"/>
              <w:bottom w:val="single" w:sz="4" w:space="0" w:color="auto"/>
              <w:right w:val="single" w:sz="4" w:space="0" w:color="auto"/>
            </w:tcBorders>
            <w:shd w:val="clear" w:color="auto" w:fill="auto"/>
            <w:vAlign w:val="center"/>
            <w:hideMark/>
          </w:tcPr>
          <w:p w:rsidR="00104912" w:rsidRPr="00AC1E30" w:rsidRDefault="00104912" w:rsidP="00484569">
            <w:pPr>
              <w:rPr>
                <w:color w:val="000000"/>
                <w:sz w:val="20"/>
                <w:szCs w:val="20"/>
              </w:rPr>
            </w:pPr>
            <w:r w:rsidRPr="00AC1E30">
              <w:rPr>
                <w:color w:val="000000"/>
                <w:sz w:val="20"/>
                <w:szCs w:val="20"/>
              </w:rPr>
              <w:t>Live - Capital works complete. On-going reporting of outputs.</w:t>
            </w:r>
          </w:p>
        </w:tc>
      </w:tr>
      <w:tr w:rsidR="00104912" w:rsidRPr="00AC1E30" w:rsidTr="00484569">
        <w:trPr>
          <w:trHeight w:val="528"/>
        </w:trPr>
        <w:tc>
          <w:tcPr>
            <w:tcW w:w="1520" w:type="dxa"/>
            <w:tcBorders>
              <w:top w:val="nil"/>
              <w:left w:val="single" w:sz="4" w:space="0" w:color="auto"/>
              <w:bottom w:val="single" w:sz="4" w:space="0" w:color="auto"/>
              <w:right w:val="single" w:sz="4" w:space="0" w:color="auto"/>
            </w:tcBorders>
            <w:shd w:val="clear" w:color="000000" w:fill="A9D08E"/>
            <w:hideMark/>
          </w:tcPr>
          <w:p w:rsidR="00104912" w:rsidRPr="00AC1E30" w:rsidRDefault="00104912" w:rsidP="00484569">
            <w:pPr>
              <w:rPr>
                <w:color w:val="000000"/>
                <w:sz w:val="20"/>
                <w:szCs w:val="20"/>
              </w:rPr>
            </w:pPr>
            <w:r w:rsidRPr="00AC1E30">
              <w:rPr>
                <w:color w:val="000000"/>
                <w:sz w:val="20"/>
                <w:szCs w:val="20"/>
              </w:rPr>
              <w:t>GF04-01</w:t>
            </w:r>
          </w:p>
        </w:tc>
        <w:tc>
          <w:tcPr>
            <w:tcW w:w="3160" w:type="dxa"/>
            <w:tcBorders>
              <w:top w:val="nil"/>
              <w:left w:val="nil"/>
              <w:bottom w:val="single" w:sz="4" w:space="0" w:color="auto"/>
              <w:right w:val="single" w:sz="4" w:space="0" w:color="auto"/>
            </w:tcBorders>
            <w:shd w:val="clear" w:color="000000" w:fill="FFFFFF"/>
            <w:hideMark/>
          </w:tcPr>
          <w:p w:rsidR="00104912" w:rsidRPr="00AC1E30" w:rsidRDefault="00104912" w:rsidP="00484569">
            <w:pPr>
              <w:rPr>
                <w:color w:val="000000"/>
                <w:sz w:val="20"/>
                <w:szCs w:val="20"/>
              </w:rPr>
            </w:pPr>
            <w:r w:rsidRPr="00AC1E30">
              <w:rPr>
                <w:color w:val="000000"/>
                <w:sz w:val="20"/>
                <w:szCs w:val="20"/>
              </w:rPr>
              <w:t>Merger of Nelson and Colne &amp; Accrington Rossendale Colleges</w:t>
            </w:r>
          </w:p>
        </w:tc>
        <w:tc>
          <w:tcPr>
            <w:tcW w:w="820" w:type="dxa"/>
            <w:tcBorders>
              <w:top w:val="nil"/>
              <w:left w:val="nil"/>
              <w:bottom w:val="single" w:sz="4" w:space="0" w:color="auto"/>
              <w:right w:val="single" w:sz="4" w:space="0" w:color="auto"/>
            </w:tcBorders>
            <w:shd w:val="clear" w:color="000000" w:fill="FFF2CC"/>
            <w:noWrap/>
            <w:vAlign w:val="center"/>
            <w:hideMark/>
          </w:tcPr>
          <w:p w:rsidR="00104912" w:rsidRPr="00AC1E30" w:rsidRDefault="00104912" w:rsidP="00484569">
            <w:pPr>
              <w:jc w:val="center"/>
              <w:rPr>
                <w:color w:val="000000"/>
                <w:sz w:val="20"/>
                <w:szCs w:val="20"/>
              </w:rPr>
            </w:pPr>
            <w:r w:rsidRPr="00AC1E30">
              <w:rPr>
                <w:color w:val="000000"/>
                <w:sz w:val="20"/>
                <w:szCs w:val="20"/>
              </w:rPr>
              <w:t>Nov-18</w:t>
            </w:r>
          </w:p>
        </w:tc>
        <w:tc>
          <w:tcPr>
            <w:tcW w:w="580" w:type="dxa"/>
            <w:tcBorders>
              <w:top w:val="nil"/>
              <w:left w:val="nil"/>
              <w:bottom w:val="single" w:sz="4" w:space="0" w:color="auto"/>
              <w:right w:val="single" w:sz="4" w:space="0" w:color="auto"/>
            </w:tcBorders>
            <w:shd w:val="clear" w:color="000000" w:fill="FFFFFF"/>
            <w:noWrap/>
            <w:vAlign w:val="center"/>
            <w:hideMark/>
          </w:tcPr>
          <w:p w:rsidR="00104912" w:rsidRPr="00AC1E30" w:rsidRDefault="00104912" w:rsidP="00484569">
            <w:pPr>
              <w:jc w:val="center"/>
              <w:rPr>
                <w:color w:val="000000"/>
                <w:sz w:val="20"/>
                <w:szCs w:val="20"/>
              </w:rPr>
            </w:pPr>
            <w:r w:rsidRPr="00AC1E30">
              <w:rPr>
                <w:color w:val="000000"/>
                <w:sz w:val="20"/>
                <w:szCs w:val="20"/>
              </w:rPr>
              <w:t>N</w:t>
            </w:r>
          </w:p>
        </w:tc>
        <w:tc>
          <w:tcPr>
            <w:tcW w:w="800" w:type="dxa"/>
            <w:tcBorders>
              <w:top w:val="nil"/>
              <w:left w:val="nil"/>
              <w:bottom w:val="single" w:sz="4" w:space="0" w:color="auto"/>
              <w:right w:val="single" w:sz="4" w:space="0" w:color="auto"/>
            </w:tcBorders>
            <w:shd w:val="clear" w:color="000000" w:fill="FFFFFF"/>
            <w:vAlign w:val="center"/>
            <w:hideMark/>
          </w:tcPr>
          <w:p w:rsidR="00104912" w:rsidRPr="00AC1E30" w:rsidRDefault="00104912" w:rsidP="00484569">
            <w:pPr>
              <w:jc w:val="center"/>
              <w:rPr>
                <w:color w:val="000000"/>
                <w:sz w:val="20"/>
                <w:szCs w:val="20"/>
              </w:rPr>
            </w:pPr>
            <w:r w:rsidRPr="00AC1E30">
              <w:rPr>
                <w:color w:val="000000"/>
                <w:sz w:val="20"/>
                <w:szCs w:val="20"/>
              </w:rPr>
              <w:t>TBC</w:t>
            </w:r>
          </w:p>
        </w:tc>
        <w:tc>
          <w:tcPr>
            <w:tcW w:w="800" w:type="dxa"/>
            <w:tcBorders>
              <w:top w:val="nil"/>
              <w:left w:val="nil"/>
              <w:bottom w:val="single" w:sz="4" w:space="0" w:color="auto"/>
              <w:right w:val="single" w:sz="4" w:space="0" w:color="auto"/>
            </w:tcBorders>
            <w:shd w:val="clear" w:color="000000" w:fill="FFFFFF"/>
            <w:vAlign w:val="center"/>
            <w:hideMark/>
          </w:tcPr>
          <w:p w:rsidR="00104912" w:rsidRPr="00AC1E30" w:rsidRDefault="00104912" w:rsidP="00484569">
            <w:pPr>
              <w:jc w:val="center"/>
              <w:rPr>
                <w:color w:val="000000"/>
                <w:sz w:val="20"/>
                <w:szCs w:val="20"/>
              </w:rPr>
            </w:pPr>
            <w:r w:rsidRPr="00AC1E30">
              <w:rPr>
                <w:color w:val="000000"/>
                <w:sz w:val="20"/>
                <w:szCs w:val="20"/>
              </w:rPr>
              <w:t>TBC</w:t>
            </w:r>
          </w:p>
        </w:tc>
        <w:tc>
          <w:tcPr>
            <w:tcW w:w="560" w:type="dxa"/>
            <w:tcBorders>
              <w:top w:val="nil"/>
              <w:left w:val="nil"/>
              <w:bottom w:val="single" w:sz="4" w:space="0" w:color="auto"/>
              <w:right w:val="single" w:sz="4" w:space="0" w:color="auto"/>
            </w:tcBorders>
            <w:shd w:val="clear" w:color="000000" w:fill="FFFFFF"/>
            <w:vAlign w:val="center"/>
            <w:hideMark/>
          </w:tcPr>
          <w:p w:rsidR="00104912" w:rsidRPr="00AC1E30" w:rsidRDefault="00104912" w:rsidP="00484569">
            <w:pPr>
              <w:jc w:val="center"/>
              <w:rPr>
                <w:color w:val="000000"/>
                <w:sz w:val="20"/>
                <w:szCs w:val="20"/>
              </w:rPr>
            </w:pPr>
            <w:r w:rsidRPr="00AC1E30">
              <w:rPr>
                <w:color w:val="000000"/>
                <w:sz w:val="20"/>
                <w:szCs w:val="20"/>
              </w:rPr>
              <w:t>N</w:t>
            </w:r>
          </w:p>
        </w:tc>
        <w:tc>
          <w:tcPr>
            <w:tcW w:w="620" w:type="dxa"/>
            <w:tcBorders>
              <w:top w:val="nil"/>
              <w:left w:val="nil"/>
              <w:bottom w:val="single" w:sz="4" w:space="0" w:color="auto"/>
              <w:right w:val="single" w:sz="4" w:space="0" w:color="auto"/>
            </w:tcBorders>
            <w:shd w:val="clear" w:color="000000" w:fill="FFFFFF"/>
            <w:vAlign w:val="center"/>
            <w:hideMark/>
          </w:tcPr>
          <w:p w:rsidR="00104912" w:rsidRPr="00AC1E30" w:rsidRDefault="00104912" w:rsidP="00484569">
            <w:pPr>
              <w:jc w:val="center"/>
              <w:rPr>
                <w:color w:val="000000"/>
                <w:sz w:val="20"/>
                <w:szCs w:val="20"/>
              </w:rPr>
            </w:pPr>
            <w:r w:rsidRPr="00AC1E30">
              <w:rPr>
                <w:color w:val="000000"/>
                <w:sz w:val="20"/>
                <w:szCs w:val="20"/>
              </w:rPr>
              <w:t>TBC</w:t>
            </w:r>
          </w:p>
        </w:tc>
        <w:tc>
          <w:tcPr>
            <w:tcW w:w="620" w:type="dxa"/>
            <w:tcBorders>
              <w:top w:val="nil"/>
              <w:left w:val="nil"/>
              <w:bottom w:val="single" w:sz="4" w:space="0" w:color="auto"/>
              <w:right w:val="single" w:sz="4" w:space="0" w:color="auto"/>
            </w:tcBorders>
            <w:shd w:val="clear" w:color="000000" w:fill="FFFFFF"/>
            <w:noWrap/>
            <w:vAlign w:val="center"/>
            <w:hideMark/>
          </w:tcPr>
          <w:p w:rsidR="00104912" w:rsidRPr="00AC1E30" w:rsidRDefault="00104912" w:rsidP="00484569">
            <w:pPr>
              <w:jc w:val="center"/>
              <w:rPr>
                <w:color w:val="000000"/>
                <w:sz w:val="20"/>
                <w:szCs w:val="20"/>
              </w:rPr>
            </w:pPr>
            <w:r w:rsidRPr="00AC1E30">
              <w:rPr>
                <w:color w:val="000000"/>
                <w:sz w:val="20"/>
                <w:szCs w:val="20"/>
              </w:rPr>
              <w:t>0.50</w:t>
            </w:r>
          </w:p>
        </w:tc>
        <w:tc>
          <w:tcPr>
            <w:tcW w:w="700" w:type="dxa"/>
            <w:tcBorders>
              <w:top w:val="nil"/>
              <w:left w:val="nil"/>
              <w:bottom w:val="single" w:sz="4" w:space="0" w:color="auto"/>
              <w:right w:val="single" w:sz="4" w:space="0" w:color="auto"/>
            </w:tcBorders>
            <w:shd w:val="clear" w:color="000000" w:fill="FFC000"/>
            <w:noWrap/>
            <w:vAlign w:val="center"/>
            <w:hideMark/>
          </w:tcPr>
          <w:p w:rsidR="00104912" w:rsidRPr="00AC1E30" w:rsidRDefault="00104912" w:rsidP="00484569">
            <w:pPr>
              <w:jc w:val="center"/>
              <w:rPr>
                <w:color w:val="000000"/>
                <w:sz w:val="20"/>
                <w:szCs w:val="20"/>
              </w:rPr>
            </w:pPr>
            <w:r w:rsidRPr="00AC1E30">
              <w:rPr>
                <w:color w:val="000000"/>
                <w:sz w:val="20"/>
                <w:szCs w:val="20"/>
              </w:rPr>
              <w:t>Amber</w:t>
            </w:r>
          </w:p>
        </w:tc>
        <w:tc>
          <w:tcPr>
            <w:tcW w:w="3440" w:type="dxa"/>
            <w:tcBorders>
              <w:top w:val="nil"/>
              <w:left w:val="nil"/>
              <w:bottom w:val="single" w:sz="4" w:space="0" w:color="auto"/>
              <w:right w:val="single" w:sz="4" w:space="0" w:color="auto"/>
            </w:tcBorders>
            <w:shd w:val="clear" w:color="000000" w:fill="FFFFFF"/>
            <w:hideMark/>
          </w:tcPr>
          <w:p w:rsidR="00104912" w:rsidRPr="00AC1E30" w:rsidRDefault="00104912" w:rsidP="00484569">
            <w:pPr>
              <w:rPr>
                <w:sz w:val="20"/>
                <w:szCs w:val="20"/>
              </w:rPr>
            </w:pPr>
            <w:r w:rsidRPr="00AC1E30">
              <w:rPr>
                <w:sz w:val="20"/>
                <w:szCs w:val="20"/>
              </w:rPr>
              <w:t>Funding Approved - Subject to Contracting (GFA)</w:t>
            </w:r>
          </w:p>
        </w:tc>
      </w:tr>
      <w:tr w:rsidR="00104912" w:rsidRPr="00AC1E30" w:rsidTr="00484569">
        <w:trPr>
          <w:trHeight w:val="528"/>
        </w:trPr>
        <w:tc>
          <w:tcPr>
            <w:tcW w:w="1520" w:type="dxa"/>
            <w:tcBorders>
              <w:top w:val="nil"/>
              <w:left w:val="single" w:sz="4" w:space="0" w:color="auto"/>
              <w:bottom w:val="single" w:sz="4" w:space="0" w:color="auto"/>
              <w:right w:val="single" w:sz="4" w:space="0" w:color="auto"/>
            </w:tcBorders>
            <w:shd w:val="clear" w:color="000000" w:fill="AEAAAA"/>
            <w:hideMark/>
          </w:tcPr>
          <w:p w:rsidR="00104912" w:rsidRPr="00AC1E30" w:rsidRDefault="00104912" w:rsidP="00484569">
            <w:pPr>
              <w:rPr>
                <w:color w:val="000000"/>
                <w:sz w:val="20"/>
                <w:szCs w:val="20"/>
              </w:rPr>
            </w:pPr>
            <w:r w:rsidRPr="00AC1E30">
              <w:rPr>
                <w:color w:val="000000"/>
                <w:sz w:val="20"/>
                <w:szCs w:val="20"/>
              </w:rPr>
              <w:t>GF01-19-S LGFLAN18</w:t>
            </w:r>
          </w:p>
        </w:tc>
        <w:tc>
          <w:tcPr>
            <w:tcW w:w="3160" w:type="dxa"/>
            <w:tcBorders>
              <w:top w:val="nil"/>
              <w:left w:val="nil"/>
              <w:bottom w:val="single" w:sz="4" w:space="0" w:color="auto"/>
              <w:right w:val="single" w:sz="4" w:space="0" w:color="auto"/>
            </w:tcBorders>
            <w:shd w:val="clear" w:color="000000" w:fill="FFFFFF"/>
            <w:hideMark/>
          </w:tcPr>
          <w:p w:rsidR="00104912" w:rsidRPr="00AC1E30" w:rsidRDefault="00104912" w:rsidP="00484569">
            <w:pPr>
              <w:rPr>
                <w:color w:val="000000"/>
                <w:sz w:val="20"/>
                <w:szCs w:val="20"/>
              </w:rPr>
            </w:pPr>
            <w:r w:rsidRPr="00AC1E30">
              <w:rPr>
                <w:color w:val="000000"/>
                <w:sz w:val="20"/>
                <w:szCs w:val="20"/>
              </w:rPr>
              <w:t>Advanced Engineering &amp; Manufacturing Innovation Centre</w:t>
            </w:r>
          </w:p>
        </w:tc>
        <w:tc>
          <w:tcPr>
            <w:tcW w:w="820" w:type="dxa"/>
            <w:tcBorders>
              <w:top w:val="nil"/>
              <w:left w:val="nil"/>
              <w:bottom w:val="single" w:sz="4" w:space="0" w:color="auto"/>
              <w:right w:val="single" w:sz="4" w:space="0" w:color="auto"/>
            </w:tcBorders>
            <w:shd w:val="clear" w:color="000000" w:fill="FFF2CC"/>
            <w:noWrap/>
            <w:vAlign w:val="center"/>
            <w:hideMark/>
          </w:tcPr>
          <w:p w:rsidR="00104912" w:rsidRPr="00AC1E30" w:rsidRDefault="00104912" w:rsidP="00484569">
            <w:pPr>
              <w:jc w:val="center"/>
              <w:rPr>
                <w:color w:val="000000"/>
                <w:sz w:val="20"/>
                <w:szCs w:val="20"/>
              </w:rPr>
            </w:pPr>
            <w:r w:rsidRPr="00AC1E30">
              <w:rPr>
                <w:color w:val="000000"/>
                <w:sz w:val="20"/>
                <w:szCs w:val="20"/>
              </w:rPr>
              <w:t>Apr-15</w:t>
            </w:r>
          </w:p>
        </w:tc>
        <w:tc>
          <w:tcPr>
            <w:tcW w:w="580" w:type="dxa"/>
            <w:tcBorders>
              <w:top w:val="nil"/>
              <w:left w:val="nil"/>
              <w:bottom w:val="single" w:sz="4" w:space="0" w:color="auto"/>
              <w:right w:val="single" w:sz="4" w:space="0" w:color="auto"/>
            </w:tcBorders>
            <w:shd w:val="clear" w:color="000000" w:fill="FFF2CC"/>
            <w:noWrap/>
            <w:vAlign w:val="center"/>
            <w:hideMark/>
          </w:tcPr>
          <w:p w:rsidR="00104912" w:rsidRPr="00AC1E30" w:rsidRDefault="00104912" w:rsidP="00484569">
            <w:pPr>
              <w:jc w:val="center"/>
              <w:rPr>
                <w:color w:val="000000"/>
                <w:sz w:val="20"/>
                <w:szCs w:val="20"/>
              </w:rPr>
            </w:pPr>
            <w:r w:rsidRPr="00AC1E30">
              <w:rPr>
                <w:color w:val="000000"/>
                <w:sz w:val="20"/>
                <w:szCs w:val="20"/>
              </w:rPr>
              <w:t>Y</w:t>
            </w:r>
          </w:p>
        </w:tc>
        <w:tc>
          <w:tcPr>
            <w:tcW w:w="800" w:type="dxa"/>
            <w:tcBorders>
              <w:top w:val="nil"/>
              <w:left w:val="nil"/>
              <w:bottom w:val="single" w:sz="4" w:space="0" w:color="auto"/>
              <w:right w:val="single" w:sz="4" w:space="0" w:color="auto"/>
            </w:tcBorders>
            <w:shd w:val="clear" w:color="000000" w:fill="FFF2CC"/>
            <w:vAlign w:val="center"/>
            <w:hideMark/>
          </w:tcPr>
          <w:p w:rsidR="00104912" w:rsidRPr="00AC1E30" w:rsidRDefault="00104912" w:rsidP="00484569">
            <w:pPr>
              <w:jc w:val="center"/>
              <w:rPr>
                <w:color w:val="000000"/>
                <w:sz w:val="20"/>
                <w:szCs w:val="20"/>
              </w:rPr>
            </w:pPr>
            <w:r w:rsidRPr="00AC1E30">
              <w:rPr>
                <w:color w:val="000000"/>
                <w:sz w:val="20"/>
                <w:szCs w:val="20"/>
              </w:rPr>
              <w:t>May-15</w:t>
            </w:r>
          </w:p>
        </w:tc>
        <w:tc>
          <w:tcPr>
            <w:tcW w:w="800" w:type="dxa"/>
            <w:tcBorders>
              <w:top w:val="nil"/>
              <w:left w:val="nil"/>
              <w:bottom w:val="single" w:sz="4" w:space="0" w:color="auto"/>
              <w:right w:val="single" w:sz="4" w:space="0" w:color="auto"/>
            </w:tcBorders>
            <w:shd w:val="clear" w:color="000000" w:fill="FFF2CC"/>
            <w:vAlign w:val="center"/>
            <w:hideMark/>
          </w:tcPr>
          <w:p w:rsidR="00104912" w:rsidRPr="00AC1E30" w:rsidRDefault="00104912" w:rsidP="00484569">
            <w:pPr>
              <w:jc w:val="center"/>
              <w:rPr>
                <w:color w:val="000000"/>
                <w:sz w:val="20"/>
                <w:szCs w:val="20"/>
              </w:rPr>
            </w:pPr>
            <w:r w:rsidRPr="00AC1E30">
              <w:rPr>
                <w:color w:val="000000"/>
                <w:sz w:val="20"/>
                <w:szCs w:val="20"/>
              </w:rPr>
              <w:t>Oct-15</w:t>
            </w:r>
          </w:p>
        </w:tc>
        <w:tc>
          <w:tcPr>
            <w:tcW w:w="560" w:type="dxa"/>
            <w:tcBorders>
              <w:top w:val="nil"/>
              <w:left w:val="nil"/>
              <w:bottom w:val="single" w:sz="4" w:space="0" w:color="auto"/>
              <w:right w:val="single" w:sz="4" w:space="0" w:color="auto"/>
            </w:tcBorders>
            <w:shd w:val="clear" w:color="000000" w:fill="FFF2CC"/>
            <w:vAlign w:val="center"/>
            <w:hideMark/>
          </w:tcPr>
          <w:p w:rsidR="00104912" w:rsidRPr="00AC1E30" w:rsidRDefault="00104912" w:rsidP="00484569">
            <w:pPr>
              <w:jc w:val="center"/>
              <w:rPr>
                <w:color w:val="000000"/>
                <w:sz w:val="20"/>
                <w:szCs w:val="20"/>
              </w:rPr>
            </w:pPr>
            <w:r w:rsidRPr="00AC1E30">
              <w:rPr>
                <w:color w:val="000000"/>
                <w:sz w:val="20"/>
                <w:szCs w:val="20"/>
              </w:rPr>
              <w:t>Y</w:t>
            </w:r>
          </w:p>
        </w:tc>
        <w:tc>
          <w:tcPr>
            <w:tcW w:w="620" w:type="dxa"/>
            <w:tcBorders>
              <w:top w:val="nil"/>
              <w:left w:val="nil"/>
              <w:bottom w:val="single" w:sz="4" w:space="0" w:color="auto"/>
              <w:right w:val="single" w:sz="4" w:space="0" w:color="auto"/>
            </w:tcBorders>
            <w:shd w:val="clear" w:color="000000" w:fill="FFFFFF"/>
            <w:vAlign w:val="center"/>
            <w:hideMark/>
          </w:tcPr>
          <w:p w:rsidR="00104912" w:rsidRPr="00AC1E30" w:rsidRDefault="00104912" w:rsidP="00484569">
            <w:pPr>
              <w:jc w:val="center"/>
              <w:rPr>
                <w:color w:val="000000"/>
                <w:sz w:val="20"/>
                <w:szCs w:val="20"/>
              </w:rPr>
            </w:pPr>
            <w:r w:rsidRPr="00AC1E30">
              <w:rPr>
                <w:color w:val="000000"/>
                <w:sz w:val="20"/>
                <w:szCs w:val="20"/>
              </w:rPr>
              <w:t>20/21</w:t>
            </w:r>
          </w:p>
        </w:tc>
        <w:tc>
          <w:tcPr>
            <w:tcW w:w="620" w:type="dxa"/>
            <w:tcBorders>
              <w:top w:val="nil"/>
              <w:left w:val="nil"/>
              <w:bottom w:val="single" w:sz="4" w:space="0" w:color="auto"/>
              <w:right w:val="single" w:sz="4" w:space="0" w:color="auto"/>
            </w:tcBorders>
            <w:shd w:val="clear" w:color="000000" w:fill="FFFFFF"/>
            <w:noWrap/>
            <w:vAlign w:val="center"/>
            <w:hideMark/>
          </w:tcPr>
          <w:p w:rsidR="00104912" w:rsidRPr="00AC1E30" w:rsidRDefault="00104912" w:rsidP="00484569">
            <w:pPr>
              <w:jc w:val="center"/>
              <w:rPr>
                <w:color w:val="000000"/>
                <w:sz w:val="20"/>
                <w:szCs w:val="20"/>
              </w:rPr>
            </w:pPr>
            <w:r w:rsidRPr="00AC1E30">
              <w:rPr>
                <w:color w:val="000000"/>
                <w:sz w:val="20"/>
                <w:szCs w:val="20"/>
              </w:rPr>
              <w:t>1.40</w:t>
            </w:r>
          </w:p>
        </w:tc>
        <w:tc>
          <w:tcPr>
            <w:tcW w:w="700" w:type="dxa"/>
            <w:tcBorders>
              <w:top w:val="nil"/>
              <w:left w:val="nil"/>
              <w:bottom w:val="single" w:sz="4" w:space="0" w:color="auto"/>
              <w:right w:val="single" w:sz="4" w:space="0" w:color="auto"/>
            </w:tcBorders>
            <w:shd w:val="clear" w:color="000000" w:fill="92D050"/>
            <w:noWrap/>
            <w:vAlign w:val="center"/>
            <w:hideMark/>
          </w:tcPr>
          <w:p w:rsidR="00104912" w:rsidRPr="00AC1E30" w:rsidRDefault="00104912" w:rsidP="00484569">
            <w:pPr>
              <w:jc w:val="center"/>
              <w:rPr>
                <w:color w:val="000000"/>
                <w:sz w:val="20"/>
                <w:szCs w:val="20"/>
              </w:rPr>
            </w:pPr>
            <w:r w:rsidRPr="00AC1E30">
              <w:rPr>
                <w:color w:val="000000"/>
                <w:sz w:val="20"/>
                <w:szCs w:val="20"/>
              </w:rPr>
              <w:t xml:space="preserve">Green </w:t>
            </w:r>
          </w:p>
        </w:tc>
        <w:tc>
          <w:tcPr>
            <w:tcW w:w="3440" w:type="dxa"/>
            <w:tcBorders>
              <w:top w:val="nil"/>
              <w:left w:val="nil"/>
              <w:bottom w:val="single" w:sz="4" w:space="0" w:color="auto"/>
              <w:right w:val="single" w:sz="4" w:space="0" w:color="auto"/>
            </w:tcBorders>
            <w:shd w:val="clear" w:color="auto" w:fill="auto"/>
            <w:vAlign w:val="center"/>
            <w:hideMark/>
          </w:tcPr>
          <w:p w:rsidR="00104912" w:rsidRPr="00AC1E30" w:rsidRDefault="00104912" w:rsidP="00484569">
            <w:pPr>
              <w:rPr>
                <w:color w:val="000000"/>
                <w:sz w:val="20"/>
                <w:szCs w:val="20"/>
              </w:rPr>
            </w:pPr>
            <w:r w:rsidRPr="00AC1E30">
              <w:rPr>
                <w:color w:val="000000"/>
                <w:sz w:val="20"/>
                <w:szCs w:val="20"/>
              </w:rPr>
              <w:t>Live - Capital works complete. On-going reporting of outputs.</w:t>
            </w:r>
          </w:p>
        </w:tc>
      </w:tr>
      <w:tr w:rsidR="00104912" w:rsidRPr="00AC1E30" w:rsidTr="00484569">
        <w:trPr>
          <w:trHeight w:val="528"/>
        </w:trPr>
        <w:tc>
          <w:tcPr>
            <w:tcW w:w="1520" w:type="dxa"/>
            <w:tcBorders>
              <w:top w:val="nil"/>
              <w:left w:val="single" w:sz="4" w:space="0" w:color="auto"/>
              <w:bottom w:val="single" w:sz="4" w:space="0" w:color="auto"/>
              <w:right w:val="single" w:sz="4" w:space="0" w:color="auto"/>
            </w:tcBorders>
            <w:shd w:val="clear" w:color="000000" w:fill="A9D08E"/>
            <w:hideMark/>
          </w:tcPr>
          <w:p w:rsidR="00104912" w:rsidRPr="00AC1E30" w:rsidRDefault="00104912" w:rsidP="00484569">
            <w:pPr>
              <w:rPr>
                <w:color w:val="000000"/>
                <w:sz w:val="20"/>
                <w:szCs w:val="20"/>
              </w:rPr>
            </w:pPr>
            <w:r w:rsidRPr="00AC1E30">
              <w:rPr>
                <w:color w:val="000000"/>
                <w:sz w:val="20"/>
                <w:szCs w:val="20"/>
              </w:rPr>
              <w:t>GF02-27 LGFLAN36</w:t>
            </w:r>
          </w:p>
        </w:tc>
        <w:tc>
          <w:tcPr>
            <w:tcW w:w="3160" w:type="dxa"/>
            <w:tcBorders>
              <w:top w:val="nil"/>
              <w:left w:val="nil"/>
              <w:bottom w:val="single" w:sz="4" w:space="0" w:color="auto"/>
              <w:right w:val="single" w:sz="4" w:space="0" w:color="auto"/>
            </w:tcBorders>
            <w:shd w:val="clear" w:color="000000" w:fill="FFFFFF"/>
            <w:hideMark/>
          </w:tcPr>
          <w:p w:rsidR="00104912" w:rsidRPr="00AC1E30" w:rsidRDefault="00104912" w:rsidP="00484569">
            <w:pPr>
              <w:rPr>
                <w:color w:val="000000"/>
                <w:sz w:val="20"/>
                <w:szCs w:val="20"/>
              </w:rPr>
            </w:pPr>
            <w:r w:rsidRPr="00AC1E30">
              <w:rPr>
                <w:color w:val="000000"/>
                <w:sz w:val="20"/>
                <w:szCs w:val="20"/>
              </w:rPr>
              <w:t>Northlight</w:t>
            </w:r>
          </w:p>
        </w:tc>
        <w:tc>
          <w:tcPr>
            <w:tcW w:w="820" w:type="dxa"/>
            <w:tcBorders>
              <w:top w:val="nil"/>
              <w:left w:val="nil"/>
              <w:bottom w:val="single" w:sz="4" w:space="0" w:color="auto"/>
              <w:right w:val="single" w:sz="4" w:space="0" w:color="auto"/>
            </w:tcBorders>
            <w:shd w:val="clear" w:color="000000" w:fill="FFF2CC"/>
            <w:noWrap/>
            <w:vAlign w:val="center"/>
            <w:hideMark/>
          </w:tcPr>
          <w:p w:rsidR="00104912" w:rsidRPr="00AC1E30" w:rsidRDefault="00104912" w:rsidP="00484569">
            <w:pPr>
              <w:jc w:val="center"/>
              <w:rPr>
                <w:color w:val="000000"/>
                <w:sz w:val="20"/>
                <w:szCs w:val="20"/>
              </w:rPr>
            </w:pPr>
            <w:r w:rsidRPr="00AC1E30">
              <w:rPr>
                <w:color w:val="000000"/>
                <w:sz w:val="20"/>
                <w:szCs w:val="20"/>
              </w:rPr>
              <w:t>Feb-16</w:t>
            </w:r>
          </w:p>
        </w:tc>
        <w:tc>
          <w:tcPr>
            <w:tcW w:w="580" w:type="dxa"/>
            <w:tcBorders>
              <w:top w:val="nil"/>
              <w:left w:val="nil"/>
              <w:bottom w:val="single" w:sz="4" w:space="0" w:color="auto"/>
              <w:right w:val="single" w:sz="4" w:space="0" w:color="auto"/>
            </w:tcBorders>
            <w:shd w:val="clear" w:color="000000" w:fill="FFF2CC"/>
            <w:noWrap/>
            <w:vAlign w:val="center"/>
            <w:hideMark/>
          </w:tcPr>
          <w:p w:rsidR="00104912" w:rsidRPr="00AC1E30" w:rsidRDefault="00104912" w:rsidP="00484569">
            <w:pPr>
              <w:jc w:val="center"/>
              <w:rPr>
                <w:color w:val="000000"/>
                <w:sz w:val="20"/>
                <w:szCs w:val="20"/>
              </w:rPr>
            </w:pPr>
            <w:r w:rsidRPr="00AC1E30">
              <w:rPr>
                <w:color w:val="000000"/>
                <w:sz w:val="20"/>
                <w:szCs w:val="20"/>
              </w:rPr>
              <w:t>Y</w:t>
            </w:r>
          </w:p>
        </w:tc>
        <w:tc>
          <w:tcPr>
            <w:tcW w:w="800" w:type="dxa"/>
            <w:tcBorders>
              <w:top w:val="nil"/>
              <w:left w:val="nil"/>
              <w:bottom w:val="single" w:sz="4" w:space="0" w:color="auto"/>
              <w:right w:val="single" w:sz="4" w:space="0" w:color="auto"/>
            </w:tcBorders>
            <w:shd w:val="clear" w:color="000000" w:fill="FFF2CC"/>
            <w:vAlign w:val="center"/>
            <w:hideMark/>
          </w:tcPr>
          <w:p w:rsidR="00104912" w:rsidRPr="00AC1E30" w:rsidRDefault="00104912" w:rsidP="00484569">
            <w:pPr>
              <w:jc w:val="center"/>
              <w:rPr>
                <w:color w:val="000000"/>
                <w:sz w:val="20"/>
                <w:szCs w:val="20"/>
              </w:rPr>
            </w:pPr>
            <w:r w:rsidRPr="00AC1E30">
              <w:rPr>
                <w:color w:val="000000"/>
                <w:sz w:val="20"/>
                <w:szCs w:val="20"/>
              </w:rPr>
              <w:t>Oct-16</w:t>
            </w:r>
          </w:p>
        </w:tc>
        <w:tc>
          <w:tcPr>
            <w:tcW w:w="800" w:type="dxa"/>
            <w:tcBorders>
              <w:top w:val="nil"/>
              <w:left w:val="nil"/>
              <w:bottom w:val="single" w:sz="4" w:space="0" w:color="auto"/>
              <w:right w:val="single" w:sz="4" w:space="0" w:color="auto"/>
            </w:tcBorders>
            <w:shd w:val="clear" w:color="000000" w:fill="FFFFFF"/>
            <w:vAlign w:val="center"/>
            <w:hideMark/>
          </w:tcPr>
          <w:p w:rsidR="00104912" w:rsidRPr="00AC1E30" w:rsidRDefault="00104912" w:rsidP="00484569">
            <w:pPr>
              <w:jc w:val="center"/>
              <w:rPr>
                <w:color w:val="000000"/>
                <w:sz w:val="20"/>
                <w:szCs w:val="20"/>
              </w:rPr>
            </w:pPr>
            <w:r w:rsidRPr="00AC1E30">
              <w:rPr>
                <w:color w:val="000000"/>
                <w:sz w:val="20"/>
                <w:szCs w:val="20"/>
              </w:rPr>
              <w:t>Mar-21</w:t>
            </w:r>
          </w:p>
        </w:tc>
        <w:tc>
          <w:tcPr>
            <w:tcW w:w="560" w:type="dxa"/>
            <w:tcBorders>
              <w:top w:val="nil"/>
              <w:left w:val="nil"/>
              <w:bottom w:val="single" w:sz="4" w:space="0" w:color="auto"/>
              <w:right w:val="single" w:sz="4" w:space="0" w:color="auto"/>
            </w:tcBorders>
            <w:shd w:val="clear" w:color="000000" w:fill="FFFFFF"/>
            <w:vAlign w:val="center"/>
            <w:hideMark/>
          </w:tcPr>
          <w:p w:rsidR="00104912" w:rsidRPr="00AC1E30" w:rsidRDefault="00104912" w:rsidP="00484569">
            <w:pPr>
              <w:jc w:val="center"/>
              <w:rPr>
                <w:color w:val="000000"/>
                <w:sz w:val="20"/>
                <w:szCs w:val="20"/>
              </w:rPr>
            </w:pPr>
            <w:r w:rsidRPr="00AC1E30">
              <w:rPr>
                <w:color w:val="000000"/>
                <w:sz w:val="20"/>
                <w:szCs w:val="20"/>
              </w:rPr>
              <w:t>N</w:t>
            </w:r>
          </w:p>
        </w:tc>
        <w:tc>
          <w:tcPr>
            <w:tcW w:w="620" w:type="dxa"/>
            <w:tcBorders>
              <w:top w:val="nil"/>
              <w:left w:val="nil"/>
              <w:bottom w:val="single" w:sz="4" w:space="0" w:color="auto"/>
              <w:right w:val="single" w:sz="4" w:space="0" w:color="auto"/>
            </w:tcBorders>
            <w:shd w:val="clear" w:color="000000" w:fill="FFFFFF"/>
            <w:vAlign w:val="center"/>
            <w:hideMark/>
          </w:tcPr>
          <w:p w:rsidR="00104912" w:rsidRPr="00AC1E30" w:rsidRDefault="00104912" w:rsidP="00484569">
            <w:pPr>
              <w:jc w:val="center"/>
              <w:rPr>
                <w:color w:val="000000"/>
                <w:sz w:val="20"/>
                <w:szCs w:val="20"/>
              </w:rPr>
            </w:pPr>
            <w:r w:rsidRPr="00AC1E30">
              <w:rPr>
                <w:color w:val="000000"/>
                <w:sz w:val="20"/>
                <w:szCs w:val="20"/>
              </w:rPr>
              <w:t>20/21</w:t>
            </w:r>
          </w:p>
        </w:tc>
        <w:tc>
          <w:tcPr>
            <w:tcW w:w="620" w:type="dxa"/>
            <w:tcBorders>
              <w:top w:val="nil"/>
              <w:left w:val="nil"/>
              <w:bottom w:val="single" w:sz="4" w:space="0" w:color="auto"/>
              <w:right w:val="single" w:sz="4" w:space="0" w:color="auto"/>
            </w:tcBorders>
            <w:shd w:val="clear" w:color="000000" w:fill="FFFFFF"/>
            <w:noWrap/>
            <w:vAlign w:val="center"/>
            <w:hideMark/>
          </w:tcPr>
          <w:p w:rsidR="00104912" w:rsidRPr="00AC1E30" w:rsidRDefault="00104912" w:rsidP="00484569">
            <w:pPr>
              <w:jc w:val="center"/>
              <w:rPr>
                <w:color w:val="000000"/>
                <w:sz w:val="20"/>
                <w:szCs w:val="20"/>
              </w:rPr>
            </w:pPr>
            <w:r w:rsidRPr="00AC1E30">
              <w:rPr>
                <w:color w:val="000000"/>
                <w:sz w:val="20"/>
                <w:szCs w:val="20"/>
              </w:rPr>
              <w:t>4.95</w:t>
            </w:r>
          </w:p>
        </w:tc>
        <w:tc>
          <w:tcPr>
            <w:tcW w:w="700" w:type="dxa"/>
            <w:tcBorders>
              <w:top w:val="nil"/>
              <w:left w:val="nil"/>
              <w:bottom w:val="single" w:sz="4" w:space="0" w:color="auto"/>
              <w:right w:val="single" w:sz="4" w:space="0" w:color="auto"/>
            </w:tcBorders>
            <w:shd w:val="clear" w:color="000000" w:fill="92D050"/>
            <w:noWrap/>
            <w:vAlign w:val="center"/>
            <w:hideMark/>
          </w:tcPr>
          <w:p w:rsidR="00104912" w:rsidRPr="00AC1E30" w:rsidRDefault="00104912" w:rsidP="00484569">
            <w:pPr>
              <w:jc w:val="center"/>
              <w:rPr>
                <w:color w:val="000000"/>
                <w:sz w:val="20"/>
                <w:szCs w:val="20"/>
              </w:rPr>
            </w:pPr>
            <w:r w:rsidRPr="00AC1E30">
              <w:rPr>
                <w:color w:val="000000"/>
                <w:sz w:val="20"/>
                <w:szCs w:val="20"/>
              </w:rPr>
              <w:t xml:space="preserve">Green </w:t>
            </w:r>
          </w:p>
        </w:tc>
        <w:tc>
          <w:tcPr>
            <w:tcW w:w="3440" w:type="dxa"/>
            <w:tcBorders>
              <w:top w:val="nil"/>
              <w:left w:val="nil"/>
              <w:bottom w:val="single" w:sz="4" w:space="0" w:color="auto"/>
              <w:right w:val="single" w:sz="4" w:space="0" w:color="auto"/>
            </w:tcBorders>
            <w:shd w:val="clear" w:color="000000" w:fill="FFFFFF"/>
            <w:hideMark/>
          </w:tcPr>
          <w:p w:rsidR="00104912" w:rsidRPr="00AC1E30" w:rsidRDefault="00104912" w:rsidP="00484569">
            <w:pPr>
              <w:rPr>
                <w:color w:val="000000"/>
                <w:sz w:val="20"/>
                <w:szCs w:val="20"/>
              </w:rPr>
            </w:pPr>
            <w:r w:rsidRPr="00AC1E30">
              <w:rPr>
                <w:color w:val="000000"/>
                <w:sz w:val="20"/>
                <w:szCs w:val="20"/>
              </w:rPr>
              <w:t xml:space="preserve">Live - On-site </w:t>
            </w:r>
          </w:p>
        </w:tc>
      </w:tr>
      <w:tr w:rsidR="00104912" w:rsidRPr="00AC1E30" w:rsidTr="00484569">
        <w:trPr>
          <w:trHeight w:val="528"/>
        </w:trPr>
        <w:tc>
          <w:tcPr>
            <w:tcW w:w="1520" w:type="dxa"/>
            <w:tcBorders>
              <w:top w:val="nil"/>
              <w:left w:val="single" w:sz="4" w:space="0" w:color="auto"/>
              <w:bottom w:val="single" w:sz="4" w:space="0" w:color="auto"/>
              <w:right w:val="single" w:sz="4" w:space="0" w:color="auto"/>
            </w:tcBorders>
            <w:shd w:val="clear" w:color="000000" w:fill="9BC2E6"/>
            <w:hideMark/>
          </w:tcPr>
          <w:p w:rsidR="00104912" w:rsidRPr="00AC1E30" w:rsidRDefault="00104912" w:rsidP="00484569">
            <w:pPr>
              <w:rPr>
                <w:color w:val="000000"/>
                <w:sz w:val="20"/>
                <w:szCs w:val="20"/>
              </w:rPr>
            </w:pPr>
            <w:r w:rsidRPr="00AC1E30">
              <w:rPr>
                <w:color w:val="000000"/>
                <w:sz w:val="20"/>
                <w:szCs w:val="20"/>
              </w:rPr>
              <w:t>GF03-04 LGFLAN41</w:t>
            </w:r>
          </w:p>
        </w:tc>
        <w:tc>
          <w:tcPr>
            <w:tcW w:w="3160" w:type="dxa"/>
            <w:tcBorders>
              <w:top w:val="nil"/>
              <w:left w:val="nil"/>
              <w:bottom w:val="single" w:sz="4" w:space="0" w:color="auto"/>
              <w:right w:val="single" w:sz="4" w:space="0" w:color="auto"/>
            </w:tcBorders>
            <w:shd w:val="clear" w:color="000000" w:fill="FFFFFF"/>
            <w:hideMark/>
          </w:tcPr>
          <w:p w:rsidR="00104912" w:rsidRPr="00AC1E30" w:rsidRDefault="00104912" w:rsidP="00484569">
            <w:pPr>
              <w:rPr>
                <w:color w:val="000000"/>
                <w:sz w:val="20"/>
                <w:szCs w:val="20"/>
              </w:rPr>
            </w:pPr>
            <w:r w:rsidRPr="00AC1E30">
              <w:rPr>
                <w:color w:val="000000"/>
                <w:sz w:val="20"/>
                <w:szCs w:val="20"/>
              </w:rPr>
              <w:t>North West Burnley Growth Corridor (NWBGC)</w:t>
            </w:r>
          </w:p>
        </w:tc>
        <w:tc>
          <w:tcPr>
            <w:tcW w:w="820" w:type="dxa"/>
            <w:tcBorders>
              <w:top w:val="nil"/>
              <w:left w:val="nil"/>
              <w:bottom w:val="single" w:sz="4" w:space="0" w:color="auto"/>
              <w:right w:val="single" w:sz="4" w:space="0" w:color="auto"/>
            </w:tcBorders>
            <w:shd w:val="clear" w:color="000000" w:fill="FFF2CC"/>
            <w:noWrap/>
            <w:vAlign w:val="center"/>
            <w:hideMark/>
          </w:tcPr>
          <w:p w:rsidR="00104912" w:rsidRPr="00AC1E30" w:rsidRDefault="00104912" w:rsidP="00484569">
            <w:pPr>
              <w:jc w:val="center"/>
              <w:rPr>
                <w:color w:val="000000"/>
                <w:sz w:val="20"/>
                <w:szCs w:val="20"/>
              </w:rPr>
            </w:pPr>
            <w:r w:rsidRPr="00AC1E30">
              <w:rPr>
                <w:color w:val="000000"/>
                <w:sz w:val="20"/>
                <w:szCs w:val="20"/>
              </w:rPr>
              <w:t>Apr-18</w:t>
            </w:r>
          </w:p>
        </w:tc>
        <w:tc>
          <w:tcPr>
            <w:tcW w:w="580" w:type="dxa"/>
            <w:tcBorders>
              <w:top w:val="nil"/>
              <w:left w:val="nil"/>
              <w:bottom w:val="single" w:sz="4" w:space="0" w:color="auto"/>
              <w:right w:val="single" w:sz="4" w:space="0" w:color="auto"/>
            </w:tcBorders>
            <w:shd w:val="clear" w:color="000000" w:fill="FFF2CC"/>
            <w:noWrap/>
            <w:vAlign w:val="center"/>
            <w:hideMark/>
          </w:tcPr>
          <w:p w:rsidR="00104912" w:rsidRPr="00AC1E30" w:rsidRDefault="00104912" w:rsidP="00484569">
            <w:pPr>
              <w:jc w:val="center"/>
              <w:rPr>
                <w:color w:val="000000"/>
                <w:sz w:val="20"/>
                <w:szCs w:val="20"/>
              </w:rPr>
            </w:pPr>
            <w:r w:rsidRPr="00AC1E30">
              <w:rPr>
                <w:color w:val="000000"/>
                <w:sz w:val="20"/>
                <w:szCs w:val="20"/>
              </w:rPr>
              <w:t>Y</w:t>
            </w:r>
          </w:p>
        </w:tc>
        <w:tc>
          <w:tcPr>
            <w:tcW w:w="800" w:type="dxa"/>
            <w:tcBorders>
              <w:top w:val="nil"/>
              <w:left w:val="nil"/>
              <w:bottom w:val="single" w:sz="4" w:space="0" w:color="auto"/>
              <w:right w:val="single" w:sz="4" w:space="0" w:color="auto"/>
            </w:tcBorders>
            <w:shd w:val="clear" w:color="000000" w:fill="FFF2CC"/>
            <w:vAlign w:val="center"/>
            <w:hideMark/>
          </w:tcPr>
          <w:p w:rsidR="00104912" w:rsidRPr="00AC1E30" w:rsidRDefault="00104912" w:rsidP="00484569">
            <w:pPr>
              <w:jc w:val="center"/>
              <w:rPr>
                <w:color w:val="000000"/>
                <w:sz w:val="20"/>
                <w:szCs w:val="20"/>
              </w:rPr>
            </w:pPr>
            <w:r w:rsidRPr="00AC1E30">
              <w:rPr>
                <w:color w:val="000000"/>
                <w:sz w:val="20"/>
                <w:szCs w:val="20"/>
              </w:rPr>
              <w:t>Jan-18</w:t>
            </w:r>
          </w:p>
        </w:tc>
        <w:tc>
          <w:tcPr>
            <w:tcW w:w="800" w:type="dxa"/>
            <w:tcBorders>
              <w:top w:val="nil"/>
              <w:left w:val="nil"/>
              <w:bottom w:val="single" w:sz="4" w:space="0" w:color="auto"/>
              <w:right w:val="single" w:sz="4" w:space="0" w:color="auto"/>
            </w:tcBorders>
            <w:shd w:val="clear" w:color="000000" w:fill="FFFFFF"/>
            <w:vAlign w:val="center"/>
            <w:hideMark/>
          </w:tcPr>
          <w:p w:rsidR="00104912" w:rsidRPr="00AC1E30" w:rsidRDefault="00104912" w:rsidP="00484569">
            <w:pPr>
              <w:jc w:val="center"/>
              <w:rPr>
                <w:color w:val="000000"/>
                <w:sz w:val="20"/>
                <w:szCs w:val="20"/>
              </w:rPr>
            </w:pPr>
            <w:r w:rsidRPr="00AC1E30">
              <w:rPr>
                <w:color w:val="000000"/>
                <w:sz w:val="20"/>
                <w:szCs w:val="20"/>
              </w:rPr>
              <w:t>Mar-21</w:t>
            </w:r>
          </w:p>
        </w:tc>
        <w:tc>
          <w:tcPr>
            <w:tcW w:w="560" w:type="dxa"/>
            <w:tcBorders>
              <w:top w:val="nil"/>
              <w:left w:val="nil"/>
              <w:bottom w:val="single" w:sz="4" w:space="0" w:color="auto"/>
              <w:right w:val="single" w:sz="4" w:space="0" w:color="auto"/>
            </w:tcBorders>
            <w:shd w:val="clear" w:color="000000" w:fill="FFFFFF"/>
            <w:vAlign w:val="center"/>
            <w:hideMark/>
          </w:tcPr>
          <w:p w:rsidR="00104912" w:rsidRPr="00AC1E30" w:rsidRDefault="00104912" w:rsidP="00484569">
            <w:pPr>
              <w:jc w:val="center"/>
              <w:rPr>
                <w:color w:val="000000"/>
                <w:sz w:val="20"/>
                <w:szCs w:val="20"/>
              </w:rPr>
            </w:pPr>
            <w:r w:rsidRPr="00AC1E30">
              <w:rPr>
                <w:color w:val="000000"/>
                <w:sz w:val="20"/>
                <w:szCs w:val="20"/>
              </w:rPr>
              <w:t>N</w:t>
            </w:r>
          </w:p>
        </w:tc>
        <w:tc>
          <w:tcPr>
            <w:tcW w:w="620" w:type="dxa"/>
            <w:tcBorders>
              <w:top w:val="nil"/>
              <w:left w:val="nil"/>
              <w:bottom w:val="single" w:sz="4" w:space="0" w:color="auto"/>
              <w:right w:val="single" w:sz="4" w:space="0" w:color="auto"/>
            </w:tcBorders>
            <w:shd w:val="clear" w:color="000000" w:fill="FFFFFF"/>
            <w:vAlign w:val="center"/>
            <w:hideMark/>
          </w:tcPr>
          <w:p w:rsidR="00104912" w:rsidRPr="00AC1E30" w:rsidRDefault="00104912" w:rsidP="00484569">
            <w:pPr>
              <w:jc w:val="center"/>
              <w:rPr>
                <w:color w:val="000000"/>
                <w:sz w:val="20"/>
                <w:szCs w:val="20"/>
              </w:rPr>
            </w:pPr>
            <w:r w:rsidRPr="00AC1E30">
              <w:rPr>
                <w:color w:val="000000"/>
                <w:sz w:val="20"/>
                <w:szCs w:val="20"/>
              </w:rPr>
              <w:t>2027</w:t>
            </w:r>
          </w:p>
        </w:tc>
        <w:tc>
          <w:tcPr>
            <w:tcW w:w="620" w:type="dxa"/>
            <w:tcBorders>
              <w:top w:val="nil"/>
              <w:left w:val="nil"/>
              <w:bottom w:val="single" w:sz="4" w:space="0" w:color="auto"/>
              <w:right w:val="single" w:sz="4" w:space="0" w:color="auto"/>
            </w:tcBorders>
            <w:shd w:val="clear" w:color="000000" w:fill="FFFFFF"/>
            <w:noWrap/>
            <w:vAlign w:val="center"/>
            <w:hideMark/>
          </w:tcPr>
          <w:p w:rsidR="00104912" w:rsidRPr="00AC1E30" w:rsidRDefault="00104912" w:rsidP="00484569">
            <w:pPr>
              <w:jc w:val="center"/>
              <w:rPr>
                <w:color w:val="000000"/>
                <w:sz w:val="20"/>
                <w:szCs w:val="20"/>
              </w:rPr>
            </w:pPr>
            <w:r w:rsidRPr="00AC1E30">
              <w:rPr>
                <w:color w:val="000000"/>
                <w:sz w:val="20"/>
                <w:szCs w:val="20"/>
              </w:rPr>
              <w:t>4.90</w:t>
            </w:r>
          </w:p>
        </w:tc>
        <w:tc>
          <w:tcPr>
            <w:tcW w:w="700" w:type="dxa"/>
            <w:tcBorders>
              <w:top w:val="nil"/>
              <w:left w:val="nil"/>
              <w:bottom w:val="single" w:sz="4" w:space="0" w:color="auto"/>
              <w:right w:val="single" w:sz="4" w:space="0" w:color="auto"/>
            </w:tcBorders>
            <w:shd w:val="clear" w:color="000000" w:fill="FFC000"/>
            <w:noWrap/>
            <w:vAlign w:val="center"/>
            <w:hideMark/>
          </w:tcPr>
          <w:p w:rsidR="00104912" w:rsidRPr="00AC1E30" w:rsidRDefault="00104912" w:rsidP="00484569">
            <w:pPr>
              <w:jc w:val="center"/>
              <w:rPr>
                <w:sz w:val="20"/>
                <w:szCs w:val="20"/>
              </w:rPr>
            </w:pPr>
            <w:r w:rsidRPr="00AC1E30">
              <w:rPr>
                <w:sz w:val="20"/>
                <w:szCs w:val="20"/>
              </w:rPr>
              <w:t>Amber</w:t>
            </w:r>
          </w:p>
        </w:tc>
        <w:tc>
          <w:tcPr>
            <w:tcW w:w="3440" w:type="dxa"/>
            <w:tcBorders>
              <w:top w:val="nil"/>
              <w:left w:val="nil"/>
              <w:bottom w:val="single" w:sz="4" w:space="0" w:color="auto"/>
              <w:right w:val="single" w:sz="4" w:space="0" w:color="auto"/>
            </w:tcBorders>
            <w:shd w:val="clear" w:color="000000" w:fill="FFFFFF"/>
            <w:hideMark/>
          </w:tcPr>
          <w:p w:rsidR="00104912" w:rsidRPr="00AC1E30" w:rsidRDefault="00104912" w:rsidP="00484569">
            <w:pPr>
              <w:rPr>
                <w:sz w:val="20"/>
                <w:szCs w:val="20"/>
              </w:rPr>
            </w:pPr>
            <w:r w:rsidRPr="00AC1E30">
              <w:rPr>
                <w:sz w:val="20"/>
                <w:szCs w:val="20"/>
              </w:rPr>
              <w:t xml:space="preserve">Live - On site. </w:t>
            </w:r>
          </w:p>
        </w:tc>
      </w:tr>
      <w:tr w:rsidR="00104912" w:rsidRPr="00AC1E30" w:rsidTr="00484569">
        <w:trPr>
          <w:trHeight w:val="792"/>
        </w:trPr>
        <w:tc>
          <w:tcPr>
            <w:tcW w:w="1520" w:type="dxa"/>
            <w:tcBorders>
              <w:top w:val="nil"/>
              <w:left w:val="single" w:sz="4" w:space="0" w:color="auto"/>
              <w:bottom w:val="single" w:sz="4" w:space="0" w:color="auto"/>
              <w:right w:val="single" w:sz="4" w:space="0" w:color="auto"/>
            </w:tcBorders>
            <w:shd w:val="clear" w:color="000000" w:fill="9BC2E6"/>
            <w:hideMark/>
          </w:tcPr>
          <w:p w:rsidR="00104912" w:rsidRPr="00AC1E30" w:rsidRDefault="00104912" w:rsidP="00484569">
            <w:pPr>
              <w:rPr>
                <w:color w:val="000000"/>
                <w:sz w:val="20"/>
                <w:szCs w:val="20"/>
              </w:rPr>
            </w:pPr>
            <w:r w:rsidRPr="00AC1E30">
              <w:rPr>
                <w:color w:val="000000"/>
                <w:sz w:val="20"/>
                <w:szCs w:val="20"/>
              </w:rPr>
              <w:t>GF03-02 LGFLAN45</w:t>
            </w:r>
          </w:p>
        </w:tc>
        <w:tc>
          <w:tcPr>
            <w:tcW w:w="3160" w:type="dxa"/>
            <w:tcBorders>
              <w:top w:val="nil"/>
              <w:left w:val="nil"/>
              <w:bottom w:val="single" w:sz="4" w:space="0" w:color="auto"/>
              <w:right w:val="single" w:sz="4" w:space="0" w:color="auto"/>
            </w:tcBorders>
            <w:shd w:val="clear" w:color="000000" w:fill="FFFFFF"/>
            <w:hideMark/>
          </w:tcPr>
          <w:p w:rsidR="00104912" w:rsidRPr="00AC1E30" w:rsidRDefault="00104912" w:rsidP="00484569">
            <w:pPr>
              <w:rPr>
                <w:color w:val="000000"/>
                <w:sz w:val="20"/>
                <w:szCs w:val="20"/>
              </w:rPr>
            </w:pPr>
            <w:r w:rsidRPr="00AC1E30">
              <w:rPr>
                <w:color w:val="000000"/>
                <w:sz w:val="20"/>
                <w:szCs w:val="20"/>
              </w:rPr>
              <w:t>Pennine Gateway programme (3 projects)</w:t>
            </w:r>
          </w:p>
        </w:tc>
        <w:tc>
          <w:tcPr>
            <w:tcW w:w="820" w:type="dxa"/>
            <w:tcBorders>
              <w:top w:val="nil"/>
              <w:left w:val="nil"/>
              <w:bottom w:val="single" w:sz="4" w:space="0" w:color="auto"/>
              <w:right w:val="single" w:sz="4" w:space="0" w:color="auto"/>
            </w:tcBorders>
            <w:shd w:val="clear" w:color="000000" w:fill="FFFFFF"/>
            <w:vAlign w:val="center"/>
            <w:hideMark/>
          </w:tcPr>
          <w:p w:rsidR="00104912" w:rsidRPr="00AC1E30" w:rsidRDefault="00104912" w:rsidP="00484569">
            <w:pPr>
              <w:jc w:val="center"/>
              <w:rPr>
                <w:color w:val="000000"/>
                <w:sz w:val="20"/>
                <w:szCs w:val="20"/>
              </w:rPr>
            </w:pPr>
            <w:r w:rsidRPr="00AC1E30">
              <w:rPr>
                <w:color w:val="000000"/>
                <w:sz w:val="20"/>
                <w:szCs w:val="20"/>
              </w:rPr>
              <w:t>Jan 19 (2)</w:t>
            </w:r>
          </w:p>
        </w:tc>
        <w:tc>
          <w:tcPr>
            <w:tcW w:w="580" w:type="dxa"/>
            <w:tcBorders>
              <w:top w:val="nil"/>
              <w:left w:val="nil"/>
              <w:bottom w:val="single" w:sz="4" w:space="0" w:color="auto"/>
              <w:right w:val="single" w:sz="4" w:space="0" w:color="auto"/>
            </w:tcBorders>
            <w:shd w:val="clear" w:color="000000" w:fill="FFFFFF"/>
            <w:vAlign w:val="center"/>
            <w:hideMark/>
          </w:tcPr>
          <w:p w:rsidR="00104912" w:rsidRPr="00AC1E30" w:rsidRDefault="00104912" w:rsidP="00484569">
            <w:pPr>
              <w:jc w:val="center"/>
              <w:rPr>
                <w:color w:val="000000"/>
                <w:sz w:val="20"/>
                <w:szCs w:val="20"/>
              </w:rPr>
            </w:pPr>
            <w:r w:rsidRPr="00AC1E30">
              <w:rPr>
                <w:color w:val="000000"/>
                <w:sz w:val="20"/>
                <w:szCs w:val="20"/>
              </w:rPr>
              <w:t>Y  (1)</w:t>
            </w:r>
          </w:p>
        </w:tc>
        <w:tc>
          <w:tcPr>
            <w:tcW w:w="800" w:type="dxa"/>
            <w:tcBorders>
              <w:top w:val="nil"/>
              <w:left w:val="nil"/>
              <w:bottom w:val="single" w:sz="4" w:space="0" w:color="auto"/>
              <w:right w:val="single" w:sz="4" w:space="0" w:color="auto"/>
            </w:tcBorders>
            <w:shd w:val="clear" w:color="000000" w:fill="FFF2CC"/>
            <w:vAlign w:val="center"/>
            <w:hideMark/>
          </w:tcPr>
          <w:p w:rsidR="00104912" w:rsidRPr="00AC1E30" w:rsidRDefault="00104912" w:rsidP="00484569">
            <w:pPr>
              <w:jc w:val="center"/>
              <w:rPr>
                <w:color w:val="000000"/>
                <w:sz w:val="20"/>
                <w:szCs w:val="20"/>
              </w:rPr>
            </w:pPr>
            <w:r w:rsidRPr="00AC1E30">
              <w:rPr>
                <w:color w:val="000000"/>
                <w:sz w:val="20"/>
                <w:szCs w:val="20"/>
              </w:rPr>
              <w:t>Feb-19</w:t>
            </w:r>
          </w:p>
        </w:tc>
        <w:tc>
          <w:tcPr>
            <w:tcW w:w="800" w:type="dxa"/>
            <w:tcBorders>
              <w:top w:val="nil"/>
              <w:left w:val="nil"/>
              <w:bottom w:val="single" w:sz="4" w:space="0" w:color="auto"/>
              <w:right w:val="single" w:sz="4" w:space="0" w:color="auto"/>
            </w:tcBorders>
            <w:shd w:val="clear" w:color="000000" w:fill="FFFFFF"/>
            <w:vAlign w:val="center"/>
            <w:hideMark/>
          </w:tcPr>
          <w:p w:rsidR="00104912" w:rsidRPr="00AC1E30" w:rsidRDefault="00104912" w:rsidP="00484569">
            <w:pPr>
              <w:jc w:val="center"/>
              <w:rPr>
                <w:color w:val="000000"/>
                <w:sz w:val="20"/>
                <w:szCs w:val="20"/>
              </w:rPr>
            </w:pPr>
            <w:r w:rsidRPr="00AC1E30">
              <w:rPr>
                <w:color w:val="000000"/>
                <w:sz w:val="20"/>
                <w:szCs w:val="20"/>
              </w:rPr>
              <w:t>Mar-21</w:t>
            </w:r>
          </w:p>
        </w:tc>
        <w:tc>
          <w:tcPr>
            <w:tcW w:w="560" w:type="dxa"/>
            <w:tcBorders>
              <w:top w:val="nil"/>
              <w:left w:val="nil"/>
              <w:bottom w:val="single" w:sz="4" w:space="0" w:color="auto"/>
              <w:right w:val="single" w:sz="4" w:space="0" w:color="auto"/>
            </w:tcBorders>
            <w:shd w:val="clear" w:color="000000" w:fill="FFFFFF"/>
            <w:vAlign w:val="center"/>
            <w:hideMark/>
          </w:tcPr>
          <w:p w:rsidR="00104912" w:rsidRPr="00AC1E30" w:rsidRDefault="00104912" w:rsidP="00484569">
            <w:pPr>
              <w:jc w:val="center"/>
              <w:rPr>
                <w:color w:val="000000"/>
                <w:sz w:val="20"/>
                <w:szCs w:val="20"/>
              </w:rPr>
            </w:pPr>
            <w:r w:rsidRPr="00AC1E30">
              <w:rPr>
                <w:color w:val="000000"/>
                <w:sz w:val="20"/>
                <w:szCs w:val="20"/>
              </w:rPr>
              <w:t>N</w:t>
            </w:r>
          </w:p>
        </w:tc>
        <w:tc>
          <w:tcPr>
            <w:tcW w:w="620" w:type="dxa"/>
            <w:tcBorders>
              <w:top w:val="nil"/>
              <w:left w:val="nil"/>
              <w:bottom w:val="single" w:sz="4" w:space="0" w:color="auto"/>
              <w:right w:val="single" w:sz="4" w:space="0" w:color="auto"/>
            </w:tcBorders>
            <w:shd w:val="clear" w:color="000000" w:fill="FFFFFF"/>
            <w:vAlign w:val="center"/>
            <w:hideMark/>
          </w:tcPr>
          <w:p w:rsidR="00104912" w:rsidRPr="00AC1E30" w:rsidRDefault="00104912" w:rsidP="00484569">
            <w:pPr>
              <w:jc w:val="center"/>
              <w:rPr>
                <w:color w:val="000000"/>
                <w:sz w:val="20"/>
                <w:szCs w:val="20"/>
              </w:rPr>
            </w:pPr>
            <w:r w:rsidRPr="00AC1E30">
              <w:rPr>
                <w:color w:val="000000"/>
                <w:sz w:val="20"/>
                <w:szCs w:val="20"/>
              </w:rPr>
              <w:t>2027</w:t>
            </w:r>
          </w:p>
        </w:tc>
        <w:tc>
          <w:tcPr>
            <w:tcW w:w="620" w:type="dxa"/>
            <w:tcBorders>
              <w:top w:val="nil"/>
              <w:left w:val="nil"/>
              <w:bottom w:val="single" w:sz="4" w:space="0" w:color="auto"/>
              <w:right w:val="single" w:sz="4" w:space="0" w:color="auto"/>
            </w:tcBorders>
            <w:shd w:val="clear" w:color="000000" w:fill="FFFFFF"/>
            <w:noWrap/>
            <w:vAlign w:val="center"/>
            <w:hideMark/>
          </w:tcPr>
          <w:p w:rsidR="00104912" w:rsidRPr="00AC1E30" w:rsidRDefault="00104912" w:rsidP="00484569">
            <w:pPr>
              <w:jc w:val="center"/>
              <w:rPr>
                <w:color w:val="000000"/>
                <w:sz w:val="20"/>
                <w:szCs w:val="20"/>
              </w:rPr>
            </w:pPr>
            <w:r w:rsidRPr="00AC1E30">
              <w:rPr>
                <w:color w:val="000000"/>
                <w:sz w:val="20"/>
                <w:szCs w:val="20"/>
              </w:rPr>
              <w:t>12.00</w:t>
            </w:r>
          </w:p>
        </w:tc>
        <w:tc>
          <w:tcPr>
            <w:tcW w:w="700" w:type="dxa"/>
            <w:tcBorders>
              <w:top w:val="nil"/>
              <w:left w:val="nil"/>
              <w:bottom w:val="single" w:sz="4" w:space="0" w:color="auto"/>
              <w:right w:val="single" w:sz="4" w:space="0" w:color="auto"/>
            </w:tcBorders>
            <w:shd w:val="clear" w:color="000000" w:fill="FFC000"/>
            <w:noWrap/>
            <w:vAlign w:val="center"/>
            <w:hideMark/>
          </w:tcPr>
          <w:p w:rsidR="00104912" w:rsidRPr="00AC1E30" w:rsidRDefault="00104912" w:rsidP="00484569">
            <w:pPr>
              <w:jc w:val="center"/>
              <w:rPr>
                <w:color w:val="000000"/>
                <w:sz w:val="20"/>
                <w:szCs w:val="20"/>
              </w:rPr>
            </w:pPr>
            <w:r w:rsidRPr="00AC1E30">
              <w:rPr>
                <w:color w:val="000000"/>
                <w:sz w:val="20"/>
                <w:szCs w:val="20"/>
              </w:rPr>
              <w:t>Amber</w:t>
            </w:r>
          </w:p>
        </w:tc>
        <w:tc>
          <w:tcPr>
            <w:tcW w:w="3440" w:type="dxa"/>
            <w:tcBorders>
              <w:top w:val="nil"/>
              <w:left w:val="nil"/>
              <w:bottom w:val="single" w:sz="4" w:space="0" w:color="auto"/>
              <w:right w:val="single" w:sz="4" w:space="0" w:color="auto"/>
            </w:tcBorders>
            <w:shd w:val="clear" w:color="000000" w:fill="FFFFFF"/>
            <w:hideMark/>
          </w:tcPr>
          <w:p w:rsidR="00104912" w:rsidRPr="00AC1E30" w:rsidRDefault="00104912" w:rsidP="00484569">
            <w:pPr>
              <w:rPr>
                <w:color w:val="000000"/>
                <w:sz w:val="20"/>
                <w:szCs w:val="20"/>
              </w:rPr>
            </w:pPr>
            <w:r w:rsidRPr="00AC1E30">
              <w:rPr>
                <w:color w:val="000000"/>
                <w:sz w:val="20"/>
                <w:szCs w:val="20"/>
              </w:rPr>
              <w:t>One project complete, One on site, One subject to approval and contracting.</w:t>
            </w:r>
          </w:p>
        </w:tc>
      </w:tr>
      <w:tr w:rsidR="00104912" w:rsidRPr="00AC1E30" w:rsidTr="00484569">
        <w:trPr>
          <w:trHeight w:val="528"/>
        </w:trPr>
        <w:tc>
          <w:tcPr>
            <w:tcW w:w="1520" w:type="dxa"/>
            <w:tcBorders>
              <w:top w:val="nil"/>
              <w:left w:val="single" w:sz="4" w:space="0" w:color="auto"/>
              <w:bottom w:val="single" w:sz="4" w:space="0" w:color="auto"/>
              <w:right w:val="single" w:sz="4" w:space="0" w:color="auto"/>
            </w:tcBorders>
            <w:shd w:val="clear" w:color="000000" w:fill="9BC2E6"/>
            <w:hideMark/>
          </w:tcPr>
          <w:p w:rsidR="00104912" w:rsidRPr="00AC1E30" w:rsidRDefault="00104912" w:rsidP="00484569">
            <w:pPr>
              <w:rPr>
                <w:color w:val="000000"/>
                <w:sz w:val="20"/>
                <w:szCs w:val="20"/>
              </w:rPr>
            </w:pPr>
            <w:r w:rsidRPr="00AC1E30">
              <w:rPr>
                <w:color w:val="000000"/>
                <w:sz w:val="20"/>
                <w:szCs w:val="20"/>
              </w:rPr>
              <w:t>GF01-05-CD LGFLAN3</w:t>
            </w:r>
          </w:p>
        </w:tc>
        <w:tc>
          <w:tcPr>
            <w:tcW w:w="3160" w:type="dxa"/>
            <w:tcBorders>
              <w:top w:val="nil"/>
              <w:left w:val="nil"/>
              <w:bottom w:val="single" w:sz="4" w:space="0" w:color="auto"/>
              <w:right w:val="single" w:sz="4" w:space="0" w:color="auto"/>
            </w:tcBorders>
            <w:shd w:val="clear" w:color="000000" w:fill="FFFFFF"/>
            <w:hideMark/>
          </w:tcPr>
          <w:p w:rsidR="00104912" w:rsidRPr="00AC1E30" w:rsidRDefault="00104912" w:rsidP="00484569">
            <w:pPr>
              <w:rPr>
                <w:color w:val="000000"/>
                <w:sz w:val="20"/>
                <w:szCs w:val="20"/>
              </w:rPr>
            </w:pPr>
            <w:r w:rsidRPr="00AC1E30">
              <w:rPr>
                <w:color w:val="000000"/>
                <w:sz w:val="20"/>
                <w:szCs w:val="20"/>
              </w:rPr>
              <w:t>Preston City Centre Improvements</w:t>
            </w:r>
          </w:p>
        </w:tc>
        <w:tc>
          <w:tcPr>
            <w:tcW w:w="820" w:type="dxa"/>
            <w:tcBorders>
              <w:top w:val="nil"/>
              <w:left w:val="nil"/>
              <w:bottom w:val="single" w:sz="4" w:space="0" w:color="auto"/>
              <w:right w:val="single" w:sz="4" w:space="0" w:color="auto"/>
            </w:tcBorders>
            <w:shd w:val="clear" w:color="000000" w:fill="FFF2CC"/>
            <w:noWrap/>
            <w:vAlign w:val="center"/>
            <w:hideMark/>
          </w:tcPr>
          <w:p w:rsidR="00104912" w:rsidRPr="00AC1E30" w:rsidRDefault="00104912" w:rsidP="00484569">
            <w:pPr>
              <w:jc w:val="center"/>
              <w:rPr>
                <w:color w:val="000000"/>
                <w:sz w:val="20"/>
                <w:szCs w:val="20"/>
              </w:rPr>
            </w:pPr>
            <w:r w:rsidRPr="00AC1E30">
              <w:rPr>
                <w:color w:val="000000"/>
                <w:sz w:val="20"/>
                <w:szCs w:val="20"/>
              </w:rPr>
              <w:t>Oct-15</w:t>
            </w:r>
          </w:p>
        </w:tc>
        <w:tc>
          <w:tcPr>
            <w:tcW w:w="580" w:type="dxa"/>
            <w:tcBorders>
              <w:top w:val="nil"/>
              <w:left w:val="nil"/>
              <w:bottom w:val="single" w:sz="4" w:space="0" w:color="auto"/>
              <w:right w:val="single" w:sz="4" w:space="0" w:color="auto"/>
            </w:tcBorders>
            <w:shd w:val="clear" w:color="000000" w:fill="FFF2CC"/>
            <w:noWrap/>
            <w:vAlign w:val="center"/>
            <w:hideMark/>
          </w:tcPr>
          <w:p w:rsidR="00104912" w:rsidRPr="00AC1E30" w:rsidRDefault="00104912" w:rsidP="00484569">
            <w:pPr>
              <w:jc w:val="center"/>
              <w:rPr>
                <w:color w:val="000000"/>
                <w:sz w:val="20"/>
                <w:szCs w:val="20"/>
              </w:rPr>
            </w:pPr>
            <w:r w:rsidRPr="00AC1E30">
              <w:rPr>
                <w:color w:val="000000"/>
                <w:sz w:val="20"/>
                <w:szCs w:val="20"/>
              </w:rPr>
              <w:t>Y</w:t>
            </w:r>
          </w:p>
        </w:tc>
        <w:tc>
          <w:tcPr>
            <w:tcW w:w="800" w:type="dxa"/>
            <w:tcBorders>
              <w:top w:val="nil"/>
              <w:left w:val="nil"/>
              <w:bottom w:val="single" w:sz="4" w:space="0" w:color="auto"/>
              <w:right w:val="single" w:sz="4" w:space="0" w:color="auto"/>
            </w:tcBorders>
            <w:shd w:val="clear" w:color="000000" w:fill="FFF2CC"/>
            <w:vAlign w:val="center"/>
            <w:hideMark/>
          </w:tcPr>
          <w:p w:rsidR="00104912" w:rsidRPr="00AC1E30" w:rsidRDefault="00104912" w:rsidP="00484569">
            <w:pPr>
              <w:jc w:val="center"/>
              <w:rPr>
                <w:color w:val="000000"/>
                <w:sz w:val="20"/>
                <w:szCs w:val="20"/>
              </w:rPr>
            </w:pPr>
            <w:r w:rsidRPr="00AC1E30">
              <w:rPr>
                <w:color w:val="000000"/>
                <w:sz w:val="20"/>
                <w:szCs w:val="20"/>
              </w:rPr>
              <w:t>Feb-15</w:t>
            </w:r>
          </w:p>
        </w:tc>
        <w:tc>
          <w:tcPr>
            <w:tcW w:w="800" w:type="dxa"/>
            <w:tcBorders>
              <w:top w:val="nil"/>
              <w:left w:val="nil"/>
              <w:bottom w:val="single" w:sz="4" w:space="0" w:color="auto"/>
              <w:right w:val="single" w:sz="4" w:space="0" w:color="auto"/>
            </w:tcBorders>
            <w:shd w:val="clear" w:color="000000" w:fill="FFFFFF"/>
            <w:vAlign w:val="center"/>
            <w:hideMark/>
          </w:tcPr>
          <w:p w:rsidR="00104912" w:rsidRPr="00AC1E30" w:rsidRDefault="00104912" w:rsidP="00484569">
            <w:pPr>
              <w:jc w:val="center"/>
              <w:rPr>
                <w:color w:val="000000"/>
                <w:sz w:val="20"/>
                <w:szCs w:val="20"/>
              </w:rPr>
            </w:pPr>
            <w:r w:rsidRPr="00AC1E30">
              <w:rPr>
                <w:color w:val="000000"/>
                <w:sz w:val="20"/>
                <w:szCs w:val="20"/>
              </w:rPr>
              <w:t>Mar-20</w:t>
            </w:r>
          </w:p>
        </w:tc>
        <w:tc>
          <w:tcPr>
            <w:tcW w:w="560" w:type="dxa"/>
            <w:tcBorders>
              <w:top w:val="nil"/>
              <w:left w:val="nil"/>
              <w:bottom w:val="single" w:sz="4" w:space="0" w:color="auto"/>
              <w:right w:val="single" w:sz="4" w:space="0" w:color="auto"/>
            </w:tcBorders>
            <w:shd w:val="clear" w:color="000000" w:fill="FFFFFF"/>
            <w:vAlign w:val="center"/>
            <w:hideMark/>
          </w:tcPr>
          <w:p w:rsidR="00104912" w:rsidRPr="00AC1E30" w:rsidRDefault="00104912" w:rsidP="00484569">
            <w:pPr>
              <w:jc w:val="center"/>
              <w:rPr>
                <w:color w:val="000000"/>
                <w:sz w:val="20"/>
                <w:szCs w:val="20"/>
              </w:rPr>
            </w:pPr>
            <w:r w:rsidRPr="00AC1E30">
              <w:rPr>
                <w:color w:val="000000"/>
                <w:sz w:val="20"/>
                <w:szCs w:val="20"/>
              </w:rPr>
              <w:t>N</w:t>
            </w:r>
          </w:p>
        </w:tc>
        <w:tc>
          <w:tcPr>
            <w:tcW w:w="620" w:type="dxa"/>
            <w:tcBorders>
              <w:top w:val="nil"/>
              <w:left w:val="nil"/>
              <w:bottom w:val="single" w:sz="4" w:space="0" w:color="auto"/>
              <w:right w:val="single" w:sz="4" w:space="0" w:color="auto"/>
            </w:tcBorders>
            <w:shd w:val="clear" w:color="000000" w:fill="FFFFFF"/>
            <w:vAlign w:val="center"/>
            <w:hideMark/>
          </w:tcPr>
          <w:p w:rsidR="00104912" w:rsidRPr="00AC1E30" w:rsidRDefault="00104912" w:rsidP="00484569">
            <w:pPr>
              <w:jc w:val="center"/>
              <w:rPr>
                <w:color w:val="000000"/>
                <w:sz w:val="20"/>
                <w:szCs w:val="20"/>
              </w:rPr>
            </w:pPr>
            <w:r w:rsidRPr="00AC1E30">
              <w:rPr>
                <w:color w:val="000000"/>
                <w:sz w:val="20"/>
                <w:szCs w:val="20"/>
              </w:rPr>
              <w:t>20/21</w:t>
            </w:r>
          </w:p>
        </w:tc>
        <w:tc>
          <w:tcPr>
            <w:tcW w:w="620" w:type="dxa"/>
            <w:tcBorders>
              <w:top w:val="nil"/>
              <w:left w:val="nil"/>
              <w:bottom w:val="single" w:sz="4" w:space="0" w:color="auto"/>
              <w:right w:val="single" w:sz="4" w:space="0" w:color="auto"/>
            </w:tcBorders>
            <w:shd w:val="clear" w:color="000000" w:fill="FFFFFF"/>
            <w:noWrap/>
            <w:vAlign w:val="center"/>
            <w:hideMark/>
          </w:tcPr>
          <w:p w:rsidR="00104912" w:rsidRPr="00AC1E30" w:rsidRDefault="00104912" w:rsidP="00484569">
            <w:pPr>
              <w:jc w:val="center"/>
              <w:rPr>
                <w:color w:val="000000"/>
                <w:sz w:val="20"/>
                <w:szCs w:val="20"/>
              </w:rPr>
            </w:pPr>
            <w:r w:rsidRPr="00AC1E30">
              <w:rPr>
                <w:color w:val="000000"/>
                <w:sz w:val="20"/>
                <w:szCs w:val="20"/>
              </w:rPr>
              <w:t>6.00</w:t>
            </w:r>
          </w:p>
        </w:tc>
        <w:tc>
          <w:tcPr>
            <w:tcW w:w="700" w:type="dxa"/>
            <w:tcBorders>
              <w:top w:val="nil"/>
              <w:left w:val="nil"/>
              <w:bottom w:val="single" w:sz="4" w:space="0" w:color="auto"/>
              <w:right w:val="single" w:sz="4" w:space="0" w:color="auto"/>
            </w:tcBorders>
            <w:shd w:val="clear" w:color="000000" w:fill="92D050"/>
            <w:noWrap/>
            <w:vAlign w:val="center"/>
            <w:hideMark/>
          </w:tcPr>
          <w:p w:rsidR="00104912" w:rsidRPr="00AC1E30" w:rsidRDefault="00104912" w:rsidP="00484569">
            <w:pPr>
              <w:jc w:val="center"/>
              <w:rPr>
                <w:color w:val="000000"/>
                <w:sz w:val="20"/>
                <w:szCs w:val="20"/>
              </w:rPr>
            </w:pPr>
            <w:r w:rsidRPr="00AC1E30">
              <w:rPr>
                <w:color w:val="000000"/>
                <w:sz w:val="20"/>
                <w:szCs w:val="20"/>
              </w:rPr>
              <w:t>Green</w:t>
            </w:r>
          </w:p>
        </w:tc>
        <w:tc>
          <w:tcPr>
            <w:tcW w:w="3440" w:type="dxa"/>
            <w:tcBorders>
              <w:top w:val="nil"/>
              <w:left w:val="nil"/>
              <w:bottom w:val="single" w:sz="4" w:space="0" w:color="auto"/>
              <w:right w:val="single" w:sz="4" w:space="0" w:color="auto"/>
            </w:tcBorders>
            <w:shd w:val="clear" w:color="000000" w:fill="FFFFFF"/>
            <w:hideMark/>
          </w:tcPr>
          <w:p w:rsidR="00104912" w:rsidRPr="00AC1E30" w:rsidRDefault="00104912" w:rsidP="00484569">
            <w:pPr>
              <w:rPr>
                <w:color w:val="000000"/>
                <w:sz w:val="20"/>
                <w:szCs w:val="20"/>
              </w:rPr>
            </w:pPr>
            <w:r w:rsidRPr="00AC1E30">
              <w:rPr>
                <w:color w:val="000000"/>
                <w:sz w:val="20"/>
                <w:szCs w:val="20"/>
              </w:rPr>
              <w:t>Live - On site</w:t>
            </w:r>
          </w:p>
        </w:tc>
      </w:tr>
      <w:tr w:rsidR="00104912" w:rsidRPr="00AC1E30" w:rsidTr="00484569">
        <w:trPr>
          <w:trHeight w:val="528"/>
        </w:trPr>
        <w:tc>
          <w:tcPr>
            <w:tcW w:w="1520" w:type="dxa"/>
            <w:tcBorders>
              <w:top w:val="nil"/>
              <w:left w:val="single" w:sz="4" w:space="0" w:color="auto"/>
              <w:bottom w:val="single" w:sz="4" w:space="0" w:color="auto"/>
              <w:right w:val="single" w:sz="4" w:space="0" w:color="auto"/>
            </w:tcBorders>
            <w:shd w:val="clear" w:color="000000" w:fill="9BC2E6"/>
            <w:hideMark/>
          </w:tcPr>
          <w:p w:rsidR="00104912" w:rsidRPr="00AC1E30" w:rsidRDefault="00104912" w:rsidP="00484569">
            <w:pPr>
              <w:rPr>
                <w:color w:val="000000"/>
                <w:sz w:val="20"/>
                <w:szCs w:val="20"/>
              </w:rPr>
            </w:pPr>
            <w:r w:rsidRPr="00AC1E30">
              <w:rPr>
                <w:color w:val="000000"/>
                <w:sz w:val="20"/>
                <w:szCs w:val="20"/>
              </w:rPr>
              <w:t>GF01-20-CD/T   LGFLAN43</w:t>
            </w:r>
          </w:p>
        </w:tc>
        <w:tc>
          <w:tcPr>
            <w:tcW w:w="3160" w:type="dxa"/>
            <w:tcBorders>
              <w:top w:val="nil"/>
              <w:left w:val="nil"/>
              <w:bottom w:val="single" w:sz="4" w:space="0" w:color="auto"/>
              <w:right w:val="single" w:sz="4" w:space="0" w:color="auto"/>
            </w:tcBorders>
            <w:shd w:val="clear" w:color="000000" w:fill="FFFFFF"/>
            <w:hideMark/>
          </w:tcPr>
          <w:p w:rsidR="00104912" w:rsidRPr="00AC1E30" w:rsidRDefault="00104912" w:rsidP="00484569">
            <w:pPr>
              <w:rPr>
                <w:sz w:val="20"/>
                <w:szCs w:val="20"/>
              </w:rPr>
            </w:pPr>
            <w:r w:rsidRPr="00AC1E30">
              <w:rPr>
                <w:sz w:val="20"/>
                <w:szCs w:val="20"/>
              </w:rPr>
              <w:t xml:space="preserve">Preston Western Distributor </w:t>
            </w:r>
          </w:p>
        </w:tc>
        <w:tc>
          <w:tcPr>
            <w:tcW w:w="820" w:type="dxa"/>
            <w:tcBorders>
              <w:top w:val="nil"/>
              <w:left w:val="nil"/>
              <w:bottom w:val="single" w:sz="4" w:space="0" w:color="auto"/>
              <w:right w:val="single" w:sz="4" w:space="0" w:color="auto"/>
            </w:tcBorders>
            <w:shd w:val="clear" w:color="000000" w:fill="FFF2CC"/>
            <w:noWrap/>
            <w:vAlign w:val="center"/>
            <w:hideMark/>
          </w:tcPr>
          <w:p w:rsidR="00104912" w:rsidRPr="00AC1E30" w:rsidRDefault="00104912" w:rsidP="00484569">
            <w:pPr>
              <w:jc w:val="center"/>
              <w:rPr>
                <w:color w:val="000000"/>
                <w:sz w:val="20"/>
                <w:szCs w:val="20"/>
              </w:rPr>
            </w:pPr>
            <w:r w:rsidRPr="00AC1E30">
              <w:rPr>
                <w:color w:val="000000"/>
                <w:sz w:val="20"/>
                <w:szCs w:val="20"/>
              </w:rPr>
              <w:t>Jun-19</w:t>
            </w:r>
          </w:p>
        </w:tc>
        <w:tc>
          <w:tcPr>
            <w:tcW w:w="580" w:type="dxa"/>
            <w:tcBorders>
              <w:top w:val="nil"/>
              <w:left w:val="nil"/>
              <w:bottom w:val="single" w:sz="4" w:space="0" w:color="auto"/>
              <w:right w:val="single" w:sz="4" w:space="0" w:color="auto"/>
            </w:tcBorders>
            <w:shd w:val="clear" w:color="000000" w:fill="FFFFFF"/>
            <w:noWrap/>
            <w:vAlign w:val="center"/>
            <w:hideMark/>
          </w:tcPr>
          <w:p w:rsidR="00104912" w:rsidRPr="00AC1E30" w:rsidRDefault="00104912" w:rsidP="00484569">
            <w:pPr>
              <w:jc w:val="center"/>
              <w:rPr>
                <w:color w:val="000000"/>
                <w:sz w:val="20"/>
                <w:szCs w:val="20"/>
              </w:rPr>
            </w:pPr>
            <w:r w:rsidRPr="00AC1E30">
              <w:rPr>
                <w:color w:val="000000"/>
                <w:sz w:val="20"/>
                <w:szCs w:val="20"/>
              </w:rPr>
              <w:t>N</w:t>
            </w:r>
          </w:p>
        </w:tc>
        <w:tc>
          <w:tcPr>
            <w:tcW w:w="800" w:type="dxa"/>
            <w:tcBorders>
              <w:top w:val="nil"/>
              <w:left w:val="nil"/>
              <w:bottom w:val="single" w:sz="4" w:space="0" w:color="auto"/>
              <w:right w:val="single" w:sz="4" w:space="0" w:color="auto"/>
            </w:tcBorders>
            <w:shd w:val="clear" w:color="000000" w:fill="FFFFFF"/>
            <w:vAlign w:val="center"/>
            <w:hideMark/>
          </w:tcPr>
          <w:p w:rsidR="00104912" w:rsidRPr="00AC1E30" w:rsidRDefault="00104912" w:rsidP="00484569">
            <w:pPr>
              <w:jc w:val="center"/>
              <w:rPr>
                <w:color w:val="000000"/>
                <w:sz w:val="20"/>
                <w:szCs w:val="20"/>
              </w:rPr>
            </w:pPr>
            <w:r w:rsidRPr="00AC1E30">
              <w:rPr>
                <w:color w:val="000000"/>
                <w:sz w:val="20"/>
                <w:szCs w:val="20"/>
              </w:rPr>
              <w:t>TBC</w:t>
            </w:r>
          </w:p>
        </w:tc>
        <w:tc>
          <w:tcPr>
            <w:tcW w:w="800" w:type="dxa"/>
            <w:tcBorders>
              <w:top w:val="nil"/>
              <w:left w:val="nil"/>
              <w:bottom w:val="single" w:sz="4" w:space="0" w:color="auto"/>
              <w:right w:val="single" w:sz="4" w:space="0" w:color="auto"/>
            </w:tcBorders>
            <w:shd w:val="clear" w:color="000000" w:fill="FFFFFF"/>
            <w:vAlign w:val="center"/>
            <w:hideMark/>
          </w:tcPr>
          <w:p w:rsidR="00104912" w:rsidRPr="00AC1E30" w:rsidRDefault="00104912" w:rsidP="00484569">
            <w:pPr>
              <w:jc w:val="center"/>
              <w:rPr>
                <w:color w:val="000000"/>
                <w:sz w:val="20"/>
                <w:szCs w:val="20"/>
              </w:rPr>
            </w:pPr>
            <w:r w:rsidRPr="00AC1E30">
              <w:rPr>
                <w:color w:val="000000"/>
                <w:sz w:val="20"/>
                <w:szCs w:val="20"/>
              </w:rPr>
              <w:t>TBC</w:t>
            </w:r>
          </w:p>
        </w:tc>
        <w:tc>
          <w:tcPr>
            <w:tcW w:w="560" w:type="dxa"/>
            <w:tcBorders>
              <w:top w:val="nil"/>
              <w:left w:val="nil"/>
              <w:bottom w:val="single" w:sz="4" w:space="0" w:color="auto"/>
              <w:right w:val="single" w:sz="4" w:space="0" w:color="auto"/>
            </w:tcBorders>
            <w:shd w:val="clear" w:color="000000" w:fill="FFFFFF"/>
            <w:vAlign w:val="center"/>
            <w:hideMark/>
          </w:tcPr>
          <w:p w:rsidR="00104912" w:rsidRPr="00AC1E30" w:rsidRDefault="00104912" w:rsidP="00484569">
            <w:pPr>
              <w:jc w:val="center"/>
              <w:rPr>
                <w:color w:val="000000"/>
                <w:sz w:val="20"/>
                <w:szCs w:val="20"/>
              </w:rPr>
            </w:pPr>
            <w:r w:rsidRPr="00AC1E30">
              <w:rPr>
                <w:color w:val="000000"/>
                <w:sz w:val="20"/>
                <w:szCs w:val="20"/>
              </w:rPr>
              <w:t>N</w:t>
            </w:r>
          </w:p>
        </w:tc>
        <w:tc>
          <w:tcPr>
            <w:tcW w:w="620" w:type="dxa"/>
            <w:tcBorders>
              <w:top w:val="nil"/>
              <w:left w:val="nil"/>
              <w:bottom w:val="single" w:sz="4" w:space="0" w:color="auto"/>
              <w:right w:val="single" w:sz="4" w:space="0" w:color="auto"/>
            </w:tcBorders>
            <w:shd w:val="clear" w:color="000000" w:fill="FFFFFF"/>
            <w:vAlign w:val="center"/>
            <w:hideMark/>
          </w:tcPr>
          <w:p w:rsidR="00104912" w:rsidRPr="00AC1E30" w:rsidRDefault="00104912" w:rsidP="00484569">
            <w:pPr>
              <w:jc w:val="center"/>
              <w:rPr>
                <w:color w:val="000000"/>
                <w:sz w:val="20"/>
                <w:szCs w:val="20"/>
              </w:rPr>
            </w:pPr>
            <w:r w:rsidRPr="00AC1E30">
              <w:rPr>
                <w:color w:val="000000"/>
                <w:sz w:val="20"/>
                <w:szCs w:val="20"/>
              </w:rPr>
              <w:t>TBC</w:t>
            </w:r>
          </w:p>
        </w:tc>
        <w:tc>
          <w:tcPr>
            <w:tcW w:w="620" w:type="dxa"/>
            <w:tcBorders>
              <w:top w:val="nil"/>
              <w:left w:val="nil"/>
              <w:bottom w:val="single" w:sz="4" w:space="0" w:color="auto"/>
              <w:right w:val="single" w:sz="4" w:space="0" w:color="auto"/>
            </w:tcBorders>
            <w:shd w:val="clear" w:color="000000" w:fill="FFFFFF"/>
            <w:noWrap/>
            <w:vAlign w:val="center"/>
            <w:hideMark/>
          </w:tcPr>
          <w:p w:rsidR="00104912" w:rsidRPr="00AC1E30" w:rsidRDefault="00104912" w:rsidP="00484569">
            <w:pPr>
              <w:jc w:val="center"/>
              <w:rPr>
                <w:color w:val="000000"/>
                <w:sz w:val="20"/>
                <w:szCs w:val="20"/>
              </w:rPr>
            </w:pPr>
            <w:r w:rsidRPr="00AC1E30">
              <w:rPr>
                <w:color w:val="000000"/>
                <w:sz w:val="20"/>
                <w:szCs w:val="20"/>
              </w:rPr>
              <w:t>58.00</w:t>
            </w:r>
          </w:p>
        </w:tc>
        <w:tc>
          <w:tcPr>
            <w:tcW w:w="700" w:type="dxa"/>
            <w:tcBorders>
              <w:top w:val="nil"/>
              <w:left w:val="nil"/>
              <w:bottom w:val="single" w:sz="4" w:space="0" w:color="auto"/>
              <w:right w:val="single" w:sz="4" w:space="0" w:color="auto"/>
            </w:tcBorders>
            <w:shd w:val="clear" w:color="000000" w:fill="FFC000"/>
            <w:noWrap/>
            <w:vAlign w:val="center"/>
            <w:hideMark/>
          </w:tcPr>
          <w:p w:rsidR="00104912" w:rsidRPr="00AC1E30" w:rsidRDefault="00104912" w:rsidP="00484569">
            <w:pPr>
              <w:jc w:val="center"/>
              <w:rPr>
                <w:color w:val="000000"/>
                <w:sz w:val="20"/>
                <w:szCs w:val="20"/>
              </w:rPr>
            </w:pPr>
            <w:r w:rsidRPr="00AC1E30">
              <w:rPr>
                <w:color w:val="000000"/>
                <w:sz w:val="20"/>
                <w:szCs w:val="20"/>
              </w:rPr>
              <w:t>Amber</w:t>
            </w:r>
          </w:p>
        </w:tc>
        <w:tc>
          <w:tcPr>
            <w:tcW w:w="3440" w:type="dxa"/>
            <w:tcBorders>
              <w:top w:val="nil"/>
              <w:left w:val="nil"/>
              <w:bottom w:val="single" w:sz="4" w:space="0" w:color="auto"/>
              <w:right w:val="single" w:sz="4" w:space="0" w:color="auto"/>
            </w:tcBorders>
            <w:shd w:val="clear" w:color="000000" w:fill="FFFFFF"/>
            <w:hideMark/>
          </w:tcPr>
          <w:p w:rsidR="00104912" w:rsidRPr="00AC1E30" w:rsidRDefault="00104912" w:rsidP="00484569">
            <w:pPr>
              <w:rPr>
                <w:sz w:val="20"/>
                <w:szCs w:val="20"/>
              </w:rPr>
            </w:pPr>
            <w:r w:rsidRPr="00AC1E30">
              <w:rPr>
                <w:sz w:val="20"/>
                <w:szCs w:val="20"/>
              </w:rPr>
              <w:t>Funding Approved - Subject to Contracting (GFA)</w:t>
            </w:r>
          </w:p>
        </w:tc>
      </w:tr>
      <w:tr w:rsidR="00104912" w:rsidRPr="00AC1E30" w:rsidTr="00484569">
        <w:trPr>
          <w:trHeight w:val="528"/>
        </w:trPr>
        <w:tc>
          <w:tcPr>
            <w:tcW w:w="1520" w:type="dxa"/>
            <w:tcBorders>
              <w:top w:val="nil"/>
              <w:left w:val="single" w:sz="4" w:space="0" w:color="auto"/>
              <w:bottom w:val="single" w:sz="4" w:space="0" w:color="auto"/>
              <w:right w:val="single" w:sz="4" w:space="0" w:color="auto"/>
            </w:tcBorders>
            <w:shd w:val="clear" w:color="000000" w:fill="A9D08E"/>
            <w:hideMark/>
          </w:tcPr>
          <w:p w:rsidR="00104912" w:rsidRPr="00AC1E30" w:rsidRDefault="00104912" w:rsidP="00484569">
            <w:pPr>
              <w:rPr>
                <w:color w:val="000000"/>
                <w:sz w:val="20"/>
                <w:szCs w:val="20"/>
              </w:rPr>
            </w:pPr>
            <w:r w:rsidRPr="00AC1E30">
              <w:rPr>
                <w:color w:val="000000"/>
                <w:sz w:val="20"/>
                <w:szCs w:val="20"/>
              </w:rPr>
              <w:t>GF02-26 LGFLAN35</w:t>
            </w:r>
          </w:p>
        </w:tc>
        <w:tc>
          <w:tcPr>
            <w:tcW w:w="3160" w:type="dxa"/>
            <w:tcBorders>
              <w:top w:val="nil"/>
              <w:left w:val="nil"/>
              <w:bottom w:val="single" w:sz="4" w:space="0" w:color="auto"/>
              <w:right w:val="single" w:sz="4" w:space="0" w:color="auto"/>
            </w:tcBorders>
            <w:shd w:val="clear" w:color="000000" w:fill="FFFFFF"/>
            <w:hideMark/>
          </w:tcPr>
          <w:p w:rsidR="00104912" w:rsidRPr="00AC1E30" w:rsidRDefault="00104912" w:rsidP="00484569">
            <w:pPr>
              <w:rPr>
                <w:color w:val="000000"/>
                <w:sz w:val="20"/>
                <w:szCs w:val="20"/>
              </w:rPr>
            </w:pPr>
            <w:r w:rsidRPr="00AC1E30">
              <w:rPr>
                <w:color w:val="000000"/>
                <w:sz w:val="20"/>
                <w:szCs w:val="20"/>
              </w:rPr>
              <w:t>Spinning Point (formerly Rawtenstall Redevelopment Zone)</w:t>
            </w:r>
          </w:p>
        </w:tc>
        <w:tc>
          <w:tcPr>
            <w:tcW w:w="820" w:type="dxa"/>
            <w:tcBorders>
              <w:top w:val="nil"/>
              <w:left w:val="nil"/>
              <w:bottom w:val="single" w:sz="4" w:space="0" w:color="auto"/>
              <w:right w:val="single" w:sz="4" w:space="0" w:color="auto"/>
            </w:tcBorders>
            <w:shd w:val="clear" w:color="000000" w:fill="FFF2CC"/>
            <w:noWrap/>
            <w:vAlign w:val="center"/>
            <w:hideMark/>
          </w:tcPr>
          <w:p w:rsidR="00104912" w:rsidRPr="00AC1E30" w:rsidRDefault="00104912" w:rsidP="00484569">
            <w:pPr>
              <w:jc w:val="center"/>
              <w:rPr>
                <w:color w:val="000000"/>
                <w:sz w:val="20"/>
                <w:szCs w:val="20"/>
              </w:rPr>
            </w:pPr>
            <w:r w:rsidRPr="00AC1E30">
              <w:rPr>
                <w:color w:val="000000"/>
                <w:sz w:val="20"/>
                <w:szCs w:val="20"/>
              </w:rPr>
              <w:t>Jun-16</w:t>
            </w:r>
          </w:p>
        </w:tc>
        <w:tc>
          <w:tcPr>
            <w:tcW w:w="580" w:type="dxa"/>
            <w:tcBorders>
              <w:top w:val="nil"/>
              <w:left w:val="nil"/>
              <w:bottom w:val="single" w:sz="4" w:space="0" w:color="auto"/>
              <w:right w:val="single" w:sz="4" w:space="0" w:color="auto"/>
            </w:tcBorders>
            <w:shd w:val="clear" w:color="000000" w:fill="FFF2CC"/>
            <w:noWrap/>
            <w:vAlign w:val="center"/>
            <w:hideMark/>
          </w:tcPr>
          <w:p w:rsidR="00104912" w:rsidRPr="00AC1E30" w:rsidRDefault="00104912" w:rsidP="00484569">
            <w:pPr>
              <w:jc w:val="center"/>
              <w:rPr>
                <w:color w:val="000000"/>
                <w:sz w:val="20"/>
                <w:szCs w:val="20"/>
              </w:rPr>
            </w:pPr>
            <w:r w:rsidRPr="00AC1E30">
              <w:rPr>
                <w:color w:val="000000"/>
                <w:sz w:val="20"/>
                <w:szCs w:val="20"/>
              </w:rPr>
              <w:t>Y</w:t>
            </w:r>
          </w:p>
        </w:tc>
        <w:tc>
          <w:tcPr>
            <w:tcW w:w="800" w:type="dxa"/>
            <w:tcBorders>
              <w:top w:val="nil"/>
              <w:left w:val="nil"/>
              <w:bottom w:val="single" w:sz="4" w:space="0" w:color="auto"/>
              <w:right w:val="single" w:sz="4" w:space="0" w:color="auto"/>
            </w:tcBorders>
            <w:shd w:val="clear" w:color="000000" w:fill="FFF2CC"/>
            <w:vAlign w:val="center"/>
            <w:hideMark/>
          </w:tcPr>
          <w:p w:rsidR="00104912" w:rsidRPr="00AC1E30" w:rsidRDefault="00104912" w:rsidP="00484569">
            <w:pPr>
              <w:jc w:val="center"/>
              <w:rPr>
                <w:color w:val="000000"/>
                <w:sz w:val="20"/>
                <w:szCs w:val="20"/>
              </w:rPr>
            </w:pPr>
            <w:r w:rsidRPr="00AC1E30">
              <w:rPr>
                <w:color w:val="000000"/>
                <w:sz w:val="20"/>
                <w:szCs w:val="20"/>
              </w:rPr>
              <w:t>Apr-17</w:t>
            </w:r>
          </w:p>
        </w:tc>
        <w:tc>
          <w:tcPr>
            <w:tcW w:w="800" w:type="dxa"/>
            <w:tcBorders>
              <w:top w:val="nil"/>
              <w:left w:val="nil"/>
              <w:bottom w:val="single" w:sz="4" w:space="0" w:color="auto"/>
              <w:right w:val="single" w:sz="4" w:space="0" w:color="auto"/>
            </w:tcBorders>
            <w:shd w:val="clear" w:color="000000" w:fill="FFFFFF"/>
            <w:vAlign w:val="center"/>
            <w:hideMark/>
          </w:tcPr>
          <w:p w:rsidR="00104912" w:rsidRPr="00AC1E30" w:rsidRDefault="00104912" w:rsidP="00484569">
            <w:pPr>
              <w:jc w:val="center"/>
              <w:rPr>
                <w:color w:val="000000"/>
                <w:sz w:val="20"/>
                <w:szCs w:val="20"/>
              </w:rPr>
            </w:pPr>
            <w:r w:rsidRPr="00AC1E30">
              <w:rPr>
                <w:color w:val="000000"/>
                <w:sz w:val="20"/>
                <w:szCs w:val="20"/>
              </w:rPr>
              <w:t>Dec-20</w:t>
            </w:r>
          </w:p>
        </w:tc>
        <w:tc>
          <w:tcPr>
            <w:tcW w:w="560" w:type="dxa"/>
            <w:tcBorders>
              <w:top w:val="nil"/>
              <w:left w:val="nil"/>
              <w:bottom w:val="single" w:sz="4" w:space="0" w:color="auto"/>
              <w:right w:val="single" w:sz="4" w:space="0" w:color="auto"/>
            </w:tcBorders>
            <w:shd w:val="clear" w:color="000000" w:fill="FFFFFF"/>
            <w:vAlign w:val="center"/>
            <w:hideMark/>
          </w:tcPr>
          <w:p w:rsidR="00104912" w:rsidRPr="00AC1E30" w:rsidRDefault="00104912" w:rsidP="00484569">
            <w:pPr>
              <w:jc w:val="center"/>
              <w:rPr>
                <w:color w:val="000000"/>
                <w:sz w:val="20"/>
                <w:szCs w:val="20"/>
              </w:rPr>
            </w:pPr>
            <w:r w:rsidRPr="00AC1E30">
              <w:rPr>
                <w:color w:val="000000"/>
                <w:sz w:val="20"/>
                <w:szCs w:val="20"/>
              </w:rPr>
              <w:t>N</w:t>
            </w:r>
          </w:p>
        </w:tc>
        <w:tc>
          <w:tcPr>
            <w:tcW w:w="620" w:type="dxa"/>
            <w:tcBorders>
              <w:top w:val="nil"/>
              <w:left w:val="nil"/>
              <w:bottom w:val="single" w:sz="4" w:space="0" w:color="auto"/>
              <w:right w:val="single" w:sz="4" w:space="0" w:color="auto"/>
            </w:tcBorders>
            <w:shd w:val="clear" w:color="000000" w:fill="FFFFFF"/>
            <w:vAlign w:val="center"/>
            <w:hideMark/>
          </w:tcPr>
          <w:p w:rsidR="00104912" w:rsidRPr="00AC1E30" w:rsidRDefault="00104912" w:rsidP="00484569">
            <w:pPr>
              <w:jc w:val="center"/>
              <w:rPr>
                <w:color w:val="000000"/>
                <w:sz w:val="20"/>
                <w:szCs w:val="20"/>
              </w:rPr>
            </w:pPr>
            <w:r w:rsidRPr="00AC1E30">
              <w:rPr>
                <w:color w:val="000000"/>
                <w:sz w:val="20"/>
                <w:szCs w:val="20"/>
              </w:rPr>
              <w:t>20/21</w:t>
            </w:r>
          </w:p>
        </w:tc>
        <w:tc>
          <w:tcPr>
            <w:tcW w:w="620" w:type="dxa"/>
            <w:tcBorders>
              <w:top w:val="nil"/>
              <w:left w:val="nil"/>
              <w:bottom w:val="single" w:sz="4" w:space="0" w:color="auto"/>
              <w:right w:val="single" w:sz="4" w:space="0" w:color="auto"/>
            </w:tcBorders>
            <w:shd w:val="clear" w:color="000000" w:fill="FFFFFF"/>
            <w:noWrap/>
            <w:vAlign w:val="center"/>
            <w:hideMark/>
          </w:tcPr>
          <w:p w:rsidR="00104912" w:rsidRPr="00AC1E30" w:rsidRDefault="00104912" w:rsidP="00484569">
            <w:pPr>
              <w:jc w:val="center"/>
              <w:rPr>
                <w:color w:val="000000"/>
                <w:sz w:val="20"/>
                <w:szCs w:val="20"/>
              </w:rPr>
            </w:pPr>
            <w:r w:rsidRPr="00AC1E30">
              <w:rPr>
                <w:color w:val="000000"/>
                <w:sz w:val="20"/>
                <w:szCs w:val="20"/>
              </w:rPr>
              <w:t>1.90</w:t>
            </w:r>
          </w:p>
        </w:tc>
        <w:tc>
          <w:tcPr>
            <w:tcW w:w="700" w:type="dxa"/>
            <w:tcBorders>
              <w:top w:val="nil"/>
              <w:left w:val="nil"/>
              <w:bottom w:val="single" w:sz="4" w:space="0" w:color="auto"/>
              <w:right w:val="single" w:sz="4" w:space="0" w:color="auto"/>
            </w:tcBorders>
            <w:shd w:val="clear" w:color="000000" w:fill="FFC000"/>
            <w:noWrap/>
            <w:vAlign w:val="center"/>
            <w:hideMark/>
          </w:tcPr>
          <w:p w:rsidR="00104912" w:rsidRPr="00AC1E30" w:rsidRDefault="00104912" w:rsidP="00484569">
            <w:pPr>
              <w:jc w:val="center"/>
              <w:rPr>
                <w:color w:val="000000"/>
                <w:sz w:val="20"/>
                <w:szCs w:val="20"/>
              </w:rPr>
            </w:pPr>
            <w:r w:rsidRPr="00AC1E30">
              <w:rPr>
                <w:color w:val="000000"/>
                <w:sz w:val="20"/>
                <w:szCs w:val="20"/>
              </w:rPr>
              <w:t>Amber</w:t>
            </w:r>
          </w:p>
        </w:tc>
        <w:tc>
          <w:tcPr>
            <w:tcW w:w="3440" w:type="dxa"/>
            <w:tcBorders>
              <w:top w:val="nil"/>
              <w:left w:val="nil"/>
              <w:bottom w:val="single" w:sz="4" w:space="0" w:color="auto"/>
              <w:right w:val="single" w:sz="4" w:space="0" w:color="auto"/>
            </w:tcBorders>
            <w:shd w:val="clear" w:color="000000" w:fill="FFFFFF"/>
            <w:hideMark/>
          </w:tcPr>
          <w:p w:rsidR="00104912" w:rsidRPr="00AC1E30" w:rsidRDefault="00104912" w:rsidP="00484569">
            <w:pPr>
              <w:rPr>
                <w:color w:val="000000"/>
                <w:sz w:val="20"/>
                <w:szCs w:val="20"/>
              </w:rPr>
            </w:pPr>
            <w:r w:rsidRPr="00AC1E30">
              <w:rPr>
                <w:color w:val="000000"/>
                <w:sz w:val="20"/>
                <w:szCs w:val="20"/>
              </w:rPr>
              <w:t>Live - On site</w:t>
            </w:r>
          </w:p>
        </w:tc>
      </w:tr>
      <w:tr w:rsidR="00104912" w:rsidRPr="00AC1E30" w:rsidTr="00484569">
        <w:trPr>
          <w:trHeight w:val="528"/>
        </w:trPr>
        <w:tc>
          <w:tcPr>
            <w:tcW w:w="1520" w:type="dxa"/>
            <w:tcBorders>
              <w:top w:val="nil"/>
              <w:left w:val="single" w:sz="4" w:space="0" w:color="auto"/>
              <w:bottom w:val="single" w:sz="4" w:space="0" w:color="auto"/>
              <w:right w:val="single" w:sz="4" w:space="0" w:color="auto"/>
            </w:tcBorders>
            <w:shd w:val="clear" w:color="000000" w:fill="A9D08E"/>
            <w:hideMark/>
          </w:tcPr>
          <w:p w:rsidR="00104912" w:rsidRPr="00AC1E30" w:rsidRDefault="00104912" w:rsidP="00484569">
            <w:pPr>
              <w:rPr>
                <w:color w:val="000000"/>
                <w:sz w:val="20"/>
                <w:szCs w:val="20"/>
              </w:rPr>
            </w:pPr>
            <w:r w:rsidRPr="00AC1E30">
              <w:rPr>
                <w:color w:val="000000"/>
                <w:sz w:val="20"/>
                <w:szCs w:val="20"/>
              </w:rPr>
              <w:t>GF01-12-S LGFLAN14</w:t>
            </w:r>
          </w:p>
        </w:tc>
        <w:tc>
          <w:tcPr>
            <w:tcW w:w="3160" w:type="dxa"/>
            <w:tcBorders>
              <w:top w:val="nil"/>
              <w:left w:val="nil"/>
              <w:bottom w:val="single" w:sz="4" w:space="0" w:color="auto"/>
              <w:right w:val="single" w:sz="4" w:space="0" w:color="auto"/>
            </w:tcBorders>
            <w:shd w:val="clear" w:color="000000" w:fill="FFFFFF"/>
            <w:hideMark/>
          </w:tcPr>
          <w:p w:rsidR="00104912" w:rsidRPr="00AC1E30" w:rsidRDefault="00104912" w:rsidP="00484569">
            <w:pPr>
              <w:rPr>
                <w:color w:val="000000"/>
                <w:sz w:val="20"/>
                <w:szCs w:val="20"/>
              </w:rPr>
            </w:pPr>
            <w:r w:rsidRPr="00AC1E30">
              <w:rPr>
                <w:color w:val="000000"/>
                <w:sz w:val="20"/>
                <w:szCs w:val="20"/>
              </w:rPr>
              <w:t>Science &amp; Engineering</w:t>
            </w:r>
          </w:p>
        </w:tc>
        <w:tc>
          <w:tcPr>
            <w:tcW w:w="820" w:type="dxa"/>
            <w:tcBorders>
              <w:top w:val="nil"/>
              <w:left w:val="nil"/>
              <w:bottom w:val="single" w:sz="4" w:space="0" w:color="auto"/>
              <w:right w:val="single" w:sz="4" w:space="0" w:color="auto"/>
            </w:tcBorders>
            <w:shd w:val="clear" w:color="000000" w:fill="FFF2CC"/>
            <w:noWrap/>
            <w:vAlign w:val="center"/>
            <w:hideMark/>
          </w:tcPr>
          <w:p w:rsidR="00104912" w:rsidRPr="00AC1E30" w:rsidRDefault="00104912" w:rsidP="00484569">
            <w:pPr>
              <w:jc w:val="center"/>
              <w:rPr>
                <w:color w:val="000000"/>
                <w:sz w:val="20"/>
                <w:szCs w:val="20"/>
              </w:rPr>
            </w:pPr>
            <w:r w:rsidRPr="00AC1E30">
              <w:rPr>
                <w:color w:val="000000"/>
                <w:sz w:val="20"/>
                <w:szCs w:val="20"/>
              </w:rPr>
              <w:t>Apr-15</w:t>
            </w:r>
          </w:p>
        </w:tc>
        <w:tc>
          <w:tcPr>
            <w:tcW w:w="580" w:type="dxa"/>
            <w:tcBorders>
              <w:top w:val="nil"/>
              <w:left w:val="nil"/>
              <w:bottom w:val="single" w:sz="4" w:space="0" w:color="auto"/>
              <w:right w:val="single" w:sz="4" w:space="0" w:color="auto"/>
            </w:tcBorders>
            <w:shd w:val="clear" w:color="000000" w:fill="FFF2CC"/>
            <w:noWrap/>
            <w:vAlign w:val="center"/>
            <w:hideMark/>
          </w:tcPr>
          <w:p w:rsidR="00104912" w:rsidRPr="00AC1E30" w:rsidRDefault="00104912" w:rsidP="00484569">
            <w:pPr>
              <w:jc w:val="center"/>
              <w:rPr>
                <w:color w:val="000000"/>
                <w:sz w:val="20"/>
                <w:szCs w:val="20"/>
              </w:rPr>
            </w:pPr>
            <w:r w:rsidRPr="00AC1E30">
              <w:rPr>
                <w:color w:val="000000"/>
                <w:sz w:val="20"/>
                <w:szCs w:val="20"/>
              </w:rPr>
              <w:t>Y</w:t>
            </w:r>
          </w:p>
        </w:tc>
        <w:tc>
          <w:tcPr>
            <w:tcW w:w="800" w:type="dxa"/>
            <w:tcBorders>
              <w:top w:val="nil"/>
              <w:left w:val="nil"/>
              <w:bottom w:val="single" w:sz="4" w:space="0" w:color="auto"/>
              <w:right w:val="single" w:sz="4" w:space="0" w:color="auto"/>
            </w:tcBorders>
            <w:shd w:val="clear" w:color="000000" w:fill="FFF2CC"/>
            <w:vAlign w:val="center"/>
            <w:hideMark/>
          </w:tcPr>
          <w:p w:rsidR="00104912" w:rsidRPr="00AC1E30" w:rsidRDefault="00104912" w:rsidP="00484569">
            <w:pPr>
              <w:jc w:val="center"/>
              <w:rPr>
                <w:color w:val="000000"/>
                <w:sz w:val="20"/>
                <w:szCs w:val="20"/>
              </w:rPr>
            </w:pPr>
            <w:r w:rsidRPr="00AC1E30">
              <w:rPr>
                <w:color w:val="000000"/>
                <w:sz w:val="20"/>
                <w:szCs w:val="20"/>
              </w:rPr>
              <w:t>Mar-15</w:t>
            </w:r>
          </w:p>
        </w:tc>
        <w:tc>
          <w:tcPr>
            <w:tcW w:w="800" w:type="dxa"/>
            <w:tcBorders>
              <w:top w:val="nil"/>
              <w:left w:val="nil"/>
              <w:bottom w:val="single" w:sz="4" w:space="0" w:color="auto"/>
              <w:right w:val="single" w:sz="4" w:space="0" w:color="auto"/>
            </w:tcBorders>
            <w:shd w:val="clear" w:color="000000" w:fill="FFF2CC"/>
            <w:vAlign w:val="center"/>
            <w:hideMark/>
          </w:tcPr>
          <w:p w:rsidR="00104912" w:rsidRPr="00AC1E30" w:rsidRDefault="00104912" w:rsidP="00484569">
            <w:pPr>
              <w:jc w:val="center"/>
              <w:rPr>
                <w:color w:val="000000"/>
                <w:sz w:val="20"/>
                <w:szCs w:val="20"/>
              </w:rPr>
            </w:pPr>
            <w:r w:rsidRPr="00AC1E30">
              <w:rPr>
                <w:color w:val="000000"/>
                <w:sz w:val="20"/>
                <w:szCs w:val="20"/>
              </w:rPr>
              <w:t>Aug-16</w:t>
            </w:r>
          </w:p>
        </w:tc>
        <w:tc>
          <w:tcPr>
            <w:tcW w:w="560" w:type="dxa"/>
            <w:tcBorders>
              <w:top w:val="nil"/>
              <w:left w:val="nil"/>
              <w:bottom w:val="single" w:sz="4" w:space="0" w:color="auto"/>
              <w:right w:val="single" w:sz="4" w:space="0" w:color="auto"/>
            </w:tcBorders>
            <w:shd w:val="clear" w:color="000000" w:fill="FFF2CC"/>
            <w:vAlign w:val="center"/>
            <w:hideMark/>
          </w:tcPr>
          <w:p w:rsidR="00104912" w:rsidRPr="00AC1E30" w:rsidRDefault="00104912" w:rsidP="00484569">
            <w:pPr>
              <w:jc w:val="center"/>
              <w:rPr>
                <w:color w:val="000000"/>
                <w:sz w:val="20"/>
                <w:szCs w:val="20"/>
              </w:rPr>
            </w:pPr>
            <w:r w:rsidRPr="00AC1E30">
              <w:rPr>
                <w:color w:val="000000"/>
                <w:sz w:val="20"/>
                <w:szCs w:val="20"/>
              </w:rPr>
              <w:t>Y</w:t>
            </w:r>
          </w:p>
        </w:tc>
        <w:tc>
          <w:tcPr>
            <w:tcW w:w="620" w:type="dxa"/>
            <w:tcBorders>
              <w:top w:val="nil"/>
              <w:left w:val="nil"/>
              <w:bottom w:val="single" w:sz="4" w:space="0" w:color="auto"/>
              <w:right w:val="single" w:sz="4" w:space="0" w:color="auto"/>
            </w:tcBorders>
            <w:shd w:val="clear" w:color="000000" w:fill="FFFFFF"/>
            <w:vAlign w:val="center"/>
            <w:hideMark/>
          </w:tcPr>
          <w:p w:rsidR="00104912" w:rsidRPr="00AC1E30" w:rsidRDefault="00104912" w:rsidP="00484569">
            <w:pPr>
              <w:jc w:val="center"/>
              <w:rPr>
                <w:color w:val="000000"/>
                <w:sz w:val="20"/>
                <w:szCs w:val="20"/>
              </w:rPr>
            </w:pPr>
            <w:r w:rsidRPr="00AC1E30">
              <w:rPr>
                <w:color w:val="000000"/>
                <w:sz w:val="20"/>
                <w:szCs w:val="20"/>
              </w:rPr>
              <w:t>19/20</w:t>
            </w:r>
          </w:p>
        </w:tc>
        <w:tc>
          <w:tcPr>
            <w:tcW w:w="620" w:type="dxa"/>
            <w:tcBorders>
              <w:top w:val="nil"/>
              <w:left w:val="nil"/>
              <w:bottom w:val="single" w:sz="4" w:space="0" w:color="auto"/>
              <w:right w:val="single" w:sz="4" w:space="0" w:color="auto"/>
            </w:tcBorders>
            <w:shd w:val="clear" w:color="000000" w:fill="FFFFFF"/>
            <w:noWrap/>
            <w:vAlign w:val="center"/>
            <w:hideMark/>
          </w:tcPr>
          <w:p w:rsidR="00104912" w:rsidRPr="00AC1E30" w:rsidRDefault="00104912" w:rsidP="00484569">
            <w:pPr>
              <w:jc w:val="center"/>
              <w:rPr>
                <w:color w:val="000000"/>
                <w:sz w:val="20"/>
                <w:szCs w:val="20"/>
              </w:rPr>
            </w:pPr>
            <w:r w:rsidRPr="00AC1E30">
              <w:rPr>
                <w:color w:val="000000"/>
                <w:sz w:val="20"/>
                <w:szCs w:val="20"/>
              </w:rPr>
              <w:t>4.24</w:t>
            </w:r>
          </w:p>
        </w:tc>
        <w:tc>
          <w:tcPr>
            <w:tcW w:w="700" w:type="dxa"/>
            <w:tcBorders>
              <w:top w:val="nil"/>
              <w:left w:val="nil"/>
              <w:bottom w:val="single" w:sz="4" w:space="0" w:color="auto"/>
              <w:right w:val="single" w:sz="4" w:space="0" w:color="auto"/>
            </w:tcBorders>
            <w:shd w:val="clear" w:color="000000" w:fill="92D050"/>
            <w:noWrap/>
            <w:vAlign w:val="center"/>
            <w:hideMark/>
          </w:tcPr>
          <w:p w:rsidR="00104912" w:rsidRPr="00AC1E30" w:rsidRDefault="00104912" w:rsidP="00484569">
            <w:pPr>
              <w:jc w:val="center"/>
              <w:rPr>
                <w:color w:val="000000"/>
                <w:sz w:val="20"/>
                <w:szCs w:val="20"/>
              </w:rPr>
            </w:pPr>
            <w:r w:rsidRPr="00AC1E30">
              <w:rPr>
                <w:color w:val="000000"/>
                <w:sz w:val="20"/>
                <w:szCs w:val="20"/>
              </w:rPr>
              <w:t>Green</w:t>
            </w:r>
          </w:p>
        </w:tc>
        <w:tc>
          <w:tcPr>
            <w:tcW w:w="3440" w:type="dxa"/>
            <w:tcBorders>
              <w:top w:val="nil"/>
              <w:left w:val="nil"/>
              <w:bottom w:val="single" w:sz="4" w:space="0" w:color="auto"/>
              <w:right w:val="single" w:sz="4" w:space="0" w:color="auto"/>
            </w:tcBorders>
            <w:shd w:val="clear" w:color="auto" w:fill="auto"/>
            <w:vAlign w:val="center"/>
            <w:hideMark/>
          </w:tcPr>
          <w:p w:rsidR="00104912" w:rsidRPr="00AC1E30" w:rsidRDefault="00104912" w:rsidP="00484569">
            <w:pPr>
              <w:rPr>
                <w:color w:val="000000"/>
                <w:sz w:val="20"/>
                <w:szCs w:val="20"/>
              </w:rPr>
            </w:pPr>
            <w:r w:rsidRPr="00AC1E30">
              <w:rPr>
                <w:color w:val="000000"/>
                <w:sz w:val="20"/>
                <w:szCs w:val="20"/>
              </w:rPr>
              <w:t>Live - Capital works complete. On-going reporting of outputs.</w:t>
            </w:r>
          </w:p>
        </w:tc>
      </w:tr>
      <w:tr w:rsidR="00104912" w:rsidRPr="00AC1E30" w:rsidTr="00484569">
        <w:trPr>
          <w:trHeight w:val="528"/>
        </w:trPr>
        <w:tc>
          <w:tcPr>
            <w:tcW w:w="1520" w:type="dxa"/>
            <w:tcBorders>
              <w:top w:val="nil"/>
              <w:left w:val="single" w:sz="4" w:space="0" w:color="auto"/>
              <w:bottom w:val="single" w:sz="4" w:space="0" w:color="auto"/>
              <w:right w:val="single" w:sz="4" w:space="0" w:color="auto"/>
            </w:tcBorders>
            <w:shd w:val="clear" w:color="000000" w:fill="A9D08E"/>
            <w:hideMark/>
          </w:tcPr>
          <w:p w:rsidR="00104912" w:rsidRPr="00AC1E30" w:rsidRDefault="00104912" w:rsidP="00484569">
            <w:pPr>
              <w:rPr>
                <w:color w:val="000000"/>
                <w:sz w:val="20"/>
                <w:szCs w:val="20"/>
              </w:rPr>
            </w:pPr>
            <w:r w:rsidRPr="00AC1E30">
              <w:rPr>
                <w:color w:val="000000"/>
                <w:sz w:val="20"/>
                <w:szCs w:val="20"/>
              </w:rPr>
              <w:t>GF01-18-S LGFLAN15</w:t>
            </w:r>
          </w:p>
        </w:tc>
        <w:tc>
          <w:tcPr>
            <w:tcW w:w="3160" w:type="dxa"/>
            <w:tcBorders>
              <w:top w:val="nil"/>
              <w:left w:val="nil"/>
              <w:bottom w:val="single" w:sz="4" w:space="0" w:color="auto"/>
              <w:right w:val="single" w:sz="4" w:space="0" w:color="auto"/>
            </w:tcBorders>
            <w:shd w:val="clear" w:color="000000" w:fill="FFFFFF"/>
            <w:hideMark/>
          </w:tcPr>
          <w:p w:rsidR="00104912" w:rsidRPr="00AC1E30" w:rsidRDefault="00104912" w:rsidP="00484569">
            <w:pPr>
              <w:rPr>
                <w:sz w:val="20"/>
                <w:szCs w:val="20"/>
              </w:rPr>
            </w:pPr>
            <w:r w:rsidRPr="00AC1E30">
              <w:rPr>
                <w:sz w:val="20"/>
                <w:szCs w:val="20"/>
              </w:rPr>
              <w:t>Training 2000 - Additional Engineering Training Capability</w:t>
            </w:r>
          </w:p>
        </w:tc>
        <w:tc>
          <w:tcPr>
            <w:tcW w:w="820" w:type="dxa"/>
            <w:tcBorders>
              <w:top w:val="nil"/>
              <w:left w:val="nil"/>
              <w:bottom w:val="nil"/>
              <w:right w:val="single" w:sz="4" w:space="0" w:color="auto"/>
            </w:tcBorders>
            <w:shd w:val="clear" w:color="000000" w:fill="FFF2CC"/>
            <w:noWrap/>
            <w:vAlign w:val="center"/>
            <w:hideMark/>
          </w:tcPr>
          <w:p w:rsidR="00104912" w:rsidRPr="00AC1E30" w:rsidRDefault="00104912" w:rsidP="00484569">
            <w:pPr>
              <w:jc w:val="center"/>
              <w:rPr>
                <w:color w:val="000000"/>
                <w:sz w:val="20"/>
                <w:szCs w:val="20"/>
              </w:rPr>
            </w:pPr>
            <w:r w:rsidRPr="00AC1E30">
              <w:rPr>
                <w:color w:val="000000"/>
                <w:sz w:val="20"/>
                <w:szCs w:val="20"/>
              </w:rPr>
              <w:t>Apr-15</w:t>
            </w:r>
          </w:p>
        </w:tc>
        <w:tc>
          <w:tcPr>
            <w:tcW w:w="580" w:type="dxa"/>
            <w:tcBorders>
              <w:top w:val="nil"/>
              <w:left w:val="nil"/>
              <w:bottom w:val="nil"/>
              <w:right w:val="single" w:sz="4" w:space="0" w:color="auto"/>
            </w:tcBorders>
            <w:shd w:val="clear" w:color="000000" w:fill="FFF2CC"/>
            <w:noWrap/>
            <w:vAlign w:val="center"/>
            <w:hideMark/>
          </w:tcPr>
          <w:p w:rsidR="00104912" w:rsidRPr="00AC1E30" w:rsidRDefault="00104912" w:rsidP="00484569">
            <w:pPr>
              <w:jc w:val="center"/>
              <w:rPr>
                <w:color w:val="000000"/>
                <w:sz w:val="20"/>
                <w:szCs w:val="20"/>
              </w:rPr>
            </w:pPr>
            <w:r w:rsidRPr="00AC1E30">
              <w:rPr>
                <w:color w:val="000000"/>
                <w:sz w:val="20"/>
                <w:szCs w:val="20"/>
              </w:rPr>
              <w:t>Y</w:t>
            </w:r>
          </w:p>
        </w:tc>
        <w:tc>
          <w:tcPr>
            <w:tcW w:w="800" w:type="dxa"/>
            <w:tcBorders>
              <w:top w:val="nil"/>
              <w:left w:val="nil"/>
              <w:bottom w:val="nil"/>
              <w:right w:val="single" w:sz="4" w:space="0" w:color="auto"/>
            </w:tcBorders>
            <w:shd w:val="clear" w:color="000000" w:fill="FFF2CC"/>
            <w:vAlign w:val="center"/>
            <w:hideMark/>
          </w:tcPr>
          <w:p w:rsidR="00104912" w:rsidRPr="00AC1E30" w:rsidRDefault="00104912" w:rsidP="00484569">
            <w:pPr>
              <w:jc w:val="center"/>
              <w:rPr>
                <w:color w:val="000000"/>
                <w:sz w:val="20"/>
                <w:szCs w:val="20"/>
              </w:rPr>
            </w:pPr>
            <w:r w:rsidRPr="00AC1E30">
              <w:rPr>
                <w:color w:val="000000"/>
                <w:sz w:val="20"/>
                <w:szCs w:val="20"/>
              </w:rPr>
              <w:t>Aug-15</w:t>
            </w:r>
          </w:p>
        </w:tc>
        <w:tc>
          <w:tcPr>
            <w:tcW w:w="800" w:type="dxa"/>
            <w:tcBorders>
              <w:top w:val="nil"/>
              <w:left w:val="nil"/>
              <w:bottom w:val="nil"/>
              <w:right w:val="single" w:sz="4" w:space="0" w:color="auto"/>
            </w:tcBorders>
            <w:shd w:val="clear" w:color="000000" w:fill="FFF2CC"/>
            <w:vAlign w:val="center"/>
            <w:hideMark/>
          </w:tcPr>
          <w:p w:rsidR="00104912" w:rsidRPr="00AC1E30" w:rsidRDefault="00104912" w:rsidP="00484569">
            <w:pPr>
              <w:jc w:val="center"/>
              <w:rPr>
                <w:color w:val="000000"/>
                <w:sz w:val="20"/>
                <w:szCs w:val="20"/>
              </w:rPr>
            </w:pPr>
            <w:r w:rsidRPr="00AC1E30">
              <w:rPr>
                <w:color w:val="000000"/>
                <w:sz w:val="20"/>
                <w:szCs w:val="20"/>
              </w:rPr>
              <w:t>Apr-16</w:t>
            </w:r>
          </w:p>
        </w:tc>
        <w:tc>
          <w:tcPr>
            <w:tcW w:w="560" w:type="dxa"/>
            <w:tcBorders>
              <w:top w:val="nil"/>
              <w:left w:val="nil"/>
              <w:bottom w:val="nil"/>
              <w:right w:val="single" w:sz="4" w:space="0" w:color="auto"/>
            </w:tcBorders>
            <w:shd w:val="clear" w:color="000000" w:fill="FFF2CC"/>
            <w:vAlign w:val="center"/>
            <w:hideMark/>
          </w:tcPr>
          <w:p w:rsidR="00104912" w:rsidRPr="00AC1E30" w:rsidRDefault="00104912" w:rsidP="00484569">
            <w:pPr>
              <w:jc w:val="center"/>
              <w:rPr>
                <w:color w:val="000000"/>
                <w:sz w:val="20"/>
                <w:szCs w:val="20"/>
              </w:rPr>
            </w:pPr>
            <w:r w:rsidRPr="00AC1E30">
              <w:rPr>
                <w:color w:val="000000"/>
                <w:sz w:val="20"/>
                <w:szCs w:val="20"/>
              </w:rPr>
              <w:t>Y</w:t>
            </w:r>
          </w:p>
        </w:tc>
        <w:tc>
          <w:tcPr>
            <w:tcW w:w="620" w:type="dxa"/>
            <w:tcBorders>
              <w:top w:val="nil"/>
              <w:left w:val="nil"/>
              <w:bottom w:val="nil"/>
              <w:right w:val="single" w:sz="4" w:space="0" w:color="auto"/>
            </w:tcBorders>
            <w:shd w:val="clear" w:color="000000" w:fill="FFFFFF"/>
            <w:vAlign w:val="center"/>
            <w:hideMark/>
          </w:tcPr>
          <w:p w:rsidR="00104912" w:rsidRPr="00AC1E30" w:rsidRDefault="00104912" w:rsidP="00484569">
            <w:pPr>
              <w:jc w:val="center"/>
              <w:rPr>
                <w:color w:val="000000"/>
                <w:sz w:val="20"/>
                <w:szCs w:val="20"/>
              </w:rPr>
            </w:pPr>
            <w:r w:rsidRPr="00AC1E30">
              <w:rPr>
                <w:color w:val="000000"/>
                <w:sz w:val="20"/>
                <w:szCs w:val="20"/>
              </w:rPr>
              <w:t>18/19</w:t>
            </w:r>
          </w:p>
        </w:tc>
        <w:tc>
          <w:tcPr>
            <w:tcW w:w="620" w:type="dxa"/>
            <w:tcBorders>
              <w:top w:val="nil"/>
              <w:left w:val="nil"/>
              <w:bottom w:val="single" w:sz="4" w:space="0" w:color="auto"/>
              <w:right w:val="single" w:sz="4" w:space="0" w:color="auto"/>
            </w:tcBorders>
            <w:shd w:val="clear" w:color="000000" w:fill="FFFFFF"/>
            <w:noWrap/>
            <w:vAlign w:val="center"/>
            <w:hideMark/>
          </w:tcPr>
          <w:p w:rsidR="00104912" w:rsidRPr="00AC1E30" w:rsidRDefault="00104912" w:rsidP="00484569">
            <w:pPr>
              <w:jc w:val="center"/>
              <w:rPr>
                <w:color w:val="000000"/>
                <w:sz w:val="20"/>
                <w:szCs w:val="20"/>
              </w:rPr>
            </w:pPr>
            <w:r w:rsidRPr="00AC1E30">
              <w:rPr>
                <w:color w:val="000000"/>
                <w:sz w:val="20"/>
                <w:szCs w:val="20"/>
              </w:rPr>
              <w:t>0.80</w:t>
            </w:r>
          </w:p>
        </w:tc>
        <w:tc>
          <w:tcPr>
            <w:tcW w:w="700" w:type="dxa"/>
            <w:tcBorders>
              <w:top w:val="nil"/>
              <w:left w:val="nil"/>
              <w:bottom w:val="single" w:sz="4" w:space="0" w:color="auto"/>
              <w:right w:val="single" w:sz="4" w:space="0" w:color="auto"/>
            </w:tcBorders>
            <w:shd w:val="clear" w:color="000000" w:fill="92D050"/>
            <w:noWrap/>
            <w:vAlign w:val="center"/>
            <w:hideMark/>
          </w:tcPr>
          <w:p w:rsidR="00104912" w:rsidRPr="00AC1E30" w:rsidRDefault="00104912" w:rsidP="00484569">
            <w:pPr>
              <w:jc w:val="center"/>
              <w:rPr>
                <w:color w:val="000000"/>
                <w:sz w:val="20"/>
                <w:szCs w:val="20"/>
              </w:rPr>
            </w:pPr>
            <w:r w:rsidRPr="00AC1E30">
              <w:rPr>
                <w:color w:val="000000"/>
                <w:sz w:val="20"/>
                <w:szCs w:val="20"/>
              </w:rPr>
              <w:t>Green</w:t>
            </w:r>
          </w:p>
        </w:tc>
        <w:tc>
          <w:tcPr>
            <w:tcW w:w="3440" w:type="dxa"/>
            <w:tcBorders>
              <w:top w:val="nil"/>
              <w:left w:val="nil"/>
              <w:bottom w:val="single" w:sz="4" w:space="0" w:color="auto"/>
              <w:right w:val="single" w:sz="4" w:space="0" w:color="auto"/>
            </w:tcBorders>
            <w:shd w:val="clear" w:color="auto" w:fill="auto"/>
            <w:vAlign w:val="center"/>
            <w:hideMark/>
          </w:tcPr>
          <w:p w:rsidR="00104912" w:rsidRPr="00AC1E30" w:rsidRDefault="00104912" w:rsidP="00484569">
            <w:pPr>
              <w:rPr>
                <w:color w:val="000000"/>
                <w:sz w:val="20"/>
                <w:szCs w:val="20"/>
              </w:rPr>
            </w:pPr>
            <w:r w:rsidRPr="00AC1E30">
              <w:rPr>
                <w:color w:val="000000"/>
                <w:sz w:val="20"/>
                <w:szCs w:val="20"/>
              </w:rPr>
              <w:t>Live - Capital works complete. On-going reporting of outputs.</w:t>
            </w:r>
          </w:p>
        </w:tc>
      </w:tr>
      <w:tr w:rsidR="00104912" w:rsidRPr="00AC1E30" w:rsidTr="00484569">
        <w:trPr>
          <w:trHeight w:val="288"/>
        </w:trPr>
        <w:tc>
          <w:tcPr>
            <w:tcW w:w="1520" w:type="dxa"/>
            <w:tcBorders>
              <w:top w:val="nil"/>
              <w:left w:val="nil"/>
              <w:bottom w:val="nil"/>
              <w:right w:val="nil"/>
            </w:tcBorders>
            <w:shd w:val="clear" w:color="000000" w:fill="FFFFFF"/>
            <w:hideMark/>
          </w:tcPr>
          <w:p w:rsidR="00104912" w:rsidRPr="00AC1E30" w:rsidRDefault="00104912" w:rsidP="00484569">
            <w:pPr>
              <w:rPr>
                <w:color w:val="000000"/>
                <w:sz w:val="20"/>
                <w:szCs w:val="20"/>
              </w:rPr>
            </w:pPr>
            <w:r w:rsidRPr="00AC1E30">
              <w:rPr>
                <w:color w:val="000000"/>
                <w:sz w:val="20"/>
                <w:szCs w:val="20"/>
              </w:rPr>
              <w:t> </w:t>
            </w:r>
          </w:p>
        </w:tc>
        <w:tc>
          <w:tcPr>
            <w:tcW w:w="3160" w:type="dxa"/>
            <w:tcBorders>
              <w:top w:val="nil"/>
              <w:left w:val="nil"/>
              <w:bottom w:val="nil"/>
              <w:right w:val="nil"/>
            </w:tcBorders>
            <w:shd w:val="clear" w:color="auto" w:fill="auto"/>
            <w:vAlign w:val="bottom"/>
            <w:hideMark/>
          </w:tcPr>
          <w:p w:rsidR="00104912" w:rsidRPr="00AC1E30" w:rsidRDefault="00104912" w:rsidP="00484569">
            <w:pPr>
              <w:rPr>
                <w:color w:val="000000"/>
                <w:sz w:val="20"/>
                <w:szCs w:val="20"/>
              </w:rPr>
            </w:pPr>
          </w:p>
        </w:tc>
        <w:tc>
          <w:tcPr>
            <w:tcW w:w="8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04912" w:rsidRPr="00AC1E30" w:rsidRDefault="00104912" w:rsidP="00484569">
            <w:pPr>
              <w:jc w:val="center"/>
              <w:rPr>
                <w:b/>
                <w:bCs/>
                <w:color w:val="000000"/>
                <w:sz w:val="20"/>
                <w:szCs w:val="20"/>
              </w:rPr>
            </w:pPr>
            <w:r w:rsidRPr="00AC1E30">
              <w:rPr>
                <w:b/>
                <w:bCs/>
                <w:color w:val="000000"/>
                <w:sz w:val="20"/>
                <w:szCs w:val="20"/>
              </w:rPr>
              <w:t>41</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104912" w:rsidRPr="00AC1E30" w:rsidRDefault="00104912" w:rsidP="00484569">
            <w:pPr>
              <w:jc w:val="right"/>
              <w:rPr>
                <w:b/>
                <w:bCs/>
                <w:color w:val="000000"/>
                <w:sz w:val="20"/>
                <w:szCs w:val="20"/>
              </w:rPr>
            </w:pPr>
            <w:r w:rsidRPr="00AC1E30">
              <w:rPr>
                <w:b/>
                <w:bCs/>
                <w:color w:val="000000"/>
                <w:sz w:val="20"/>
                <w:szCs w:val="20"/>
              </w:rPr>
              <w:t>37</w:t>
            </w:r>
          </w:p>
        </w:tc>
        <w:tc>
          <w:tcPr>
            <w:tcW w:w="800" w:type="dxa"/>
            <w:tcBorders>
              <w:top w:val="single" w:sz="4" w:space="0" w:color="auto"/>
              <w:left w:val="nil"/>
              <w:bottom w:val="single" w:sz="4" w:space="0" w:color="auto"/>
              <w:right w:val="single" w:sz="4" w:space="0" w:color="auto"/>
            </w:tcBorders>
            <w:shd w:val="clear" w:color="auto" w:fill="auto"/>
            <w:noWrap/>
            <w:vAlign w:val="center"/>
            <w:hideMark/>
          </w:tcPr>
          <w:p w:rsidR="00104912" w:rsidRPr="00AC1E30" w:rsidRDefault="00104912" w:rsidP="00484569">
            <w:pPr>
              <w:jc w:val="right"/>
              <w:rPr>
                <w:b/>
                <w:bCs/>
                <w:color w:val="000000"/>
                <w:sz w:val="20"/>
                <w:szCs w:val="20"/>
              </w:rPr>
            </w:pPr>
            <w:r w:rsidRPr="00AC1E30">
              <w:rPr>
                <w:b/>
                <w:bCs/>
                <w:color w:val="000000"/>
                <w:sz w:val="20"/>
                <w:szCs w:val="20"/>
              </w:rPr>
              <w:t>37</w:t>
            </w:r>
          </w:p>
        </w:tc>
        <w:tc>
          <w:tcPr>
            <w:tcW w:w="800" w:type="dxa"/>
            <w:tcBorders>
              <w:top w:val="single" w:sz="4" w:space="0" w:color="auto"/>
              <w:left w:val="nil"/>
              <w:bottom w:val="single" w:sz="4" w:space="0" w:color="auto"/>
              <w:right w:val="single" w:sz="4" w:space="0" w:color="auto"/>
            </w:tcBorders>
            <w:shd w:val="clear" w:color="auto" w:fill="auto"/>
            <w:noWrap/>
            <w:vAlign w:val="center"/>
            <w:hideMark/>
          </w:tcPr>
          <w:p w:rsidR="00104912" w:rsidRPr="00AC1E30" w:rsidRDefault="00104912" w:rsidP="00484569">
            <w:pPr>
              <w:jc w:val="center"/>
              <w:rPr>
                <w:b/>
                <w:bCs/>
                <w:color w:val="000000"/>
                <w:sz w:val="20"/>
                <w:szCs w:val="20"/>
              </w:rPr>
            </w:pPr>
            <w:r w:rsidRPr="00AC1E30">
              <w:rPr>
                <w:b/>
                <w:bCs/>
                <w:color w:val="000000"/>
                <w:sz w:val="20"/>
                <w:szCs w:val="20"/>
              </w:rPr>
              <w:t>25</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104912" w:rsidRPr="00AC1E30" w:rsidRDefault="00104912" w:rsidP="00484569">
            <w:pPr>
              <w:jc w:val="right"/>
              <w:rPr>
                <w:b/>
                <w:bCs/>
                <w:color w:val="000000"/>
                <w:sz w:val="20"/>
                <w:szCs w:val="20"/>
              </w:rPr>
            </w:pPr>
            <w:r w:rsidRPr="00AC1E30">
              <w:rPr>
                <w:b/>
                <w:bCs/>
                <w:color w:val="000000"/>
                <w:sz w:val="20"/>
                <w:szCs w:val="20"/>
              </w:rPr>
              <w:t>21</w:t>
            </w:r>
          </w:p>
        </w:tc>
        <w:tc>
          <w:tcPr>
            <w:tcW w:w="620" w:type="dxa"/>
            <w:tcBorders>
              <w:top w:val="single" w:sz="4" w:space="0" w:color="auto"/>
              <w:left w:val="nil"/>
              <w:bottom w:val="single" w:sz="4" w:space="0" w:color="auto"/>
              <w:right w:val="single" w:sz="4" w:space="0" w:color="auto"/>
            </w:tcBorders>
            <w:shd w:val="clear" w:color="auto" w:fill="auto"/>
            <w:vAlign w:val="center"/>
            <w:hideMark/>
          </w:tcPr>
          <w:p w:rsidR="00104912" w:rsidRPr="00AC1E30" w:rsidRDefault="00104912" w:rsidP="00484569">
            <w:pPr>
              <w:jc w:val="center"/>
              <w:rPr>
                <w:b/>
                <w:bCs/>
                <w:color w:val="000000"/>
                <w:sz w:val="20"/>
                <w:szCs w:val="20"/>
              </w:rPr>
            </w:pPr>
            <w:r w:rsidRPr="00AC1E30">
              <w:rPr>
                <w:b/>
                <w:bCs/>
                <w:color w:val="000000"/>
                <w:sz w:val="20"/>
                <w:szCs w:val="20"/>
              </w:rPr>
              <w:t>3</w:t>
            </w:r>
          </w:p>
        </w:tc>
        <w:tc>
          <w:tcPr>
            <w:tcW w:w="620" w:type="dxa"/>
            <w:tcBorders>
              <w:top w:val="nil"/>
              <w:left w:val="nil"/>
              <w:bottom w:val="nil"/>
              <w:right w:val="nil"/>
            </w:tcBorders>
            <w:shd w:val="clear" w:color="000000" w:fill="FFFFFF"/>
            <w:noWrap/>
            <w:vAlign w:val="center"/>
            <w:hideMark/>
          </w:tcPr>
          <w:p w:rsidR="00104912" w:rsidRPr="00AC1E30" w:rsidRDefault="00104912" w:rsidP="00484569">
            <w:pPr>
              <w:rPr>
                <w:b/>
                <w:bCs/>
                <w:color w:val="000000"/>
                <w:sz w:val="20"/>
                <w:szCs w:val="20"/>
              </w:rPr>
            </w:pPr>
            <w:r w:rsidRPr="00AC1E30">
              <w:rPr>
                <w:b/>
                <w:bCs/>
                <w:color w:val="000000"/>
                <w:sz w:val="20"/>
                <w:szCs w:val="20"/>
              </w:rPr>
              <w:t> </w:t>
            </w:r>
          </w:p>
        </w:tc>
        <w:tc>
          <w:tcPr>
            <w:tcW w:w="700" w:type="dxa"/>
            <w:tcBorders>
              <w:top w:val="nil"/>
              <w:left w:val="nil"/>
              <w:bottom w:val="nil"/>
              <w:right w:val="nil"/>
            </w:tcBorders>
            <w:shd w:val="clear" w:color="000000" w:fill="FFFFFF"/>
            <w:noWrap/>
            <w:vAlign w:val="center"/>
            <w:hideMark/>
          </w:tcPr>
          <w:p w:rsidR="00104912" w:rsidRPr="00AC1E30" w:rsidRDefault="00104912" w:rsidP="00484569">
            <w:pPr>
              <w:rPr>
                <w:color w:val="000000"/>
                <w:sz w:val="20"/>
                <w:szCs w:val="20"/>
              </w:rPr>
            </w:pPr>
            <w:r w:rsidRPr="00AC1E30">
              <w:rPr>
                <w:color w:val="000000"/>
                <w:sz w:val="20"/>
                <w:szCs w:val="20"/>
              </w:rPr>
              <w:t> </w:t>
            </w:r>
          </w:p>
        </w:tc>
        <w:tc>
          <w:tcPr>
            <w:tcW w:w="3440" w:type="dxa"/>
            <w:tcBorders>
              <w:top w:val="nil"/>
              <w:left w:val="nil"/>
              <w:bottom w:val="nil"/>
              <w:right w:val="nil"/>
            </w:tcBorders>
            <w:shd w:val="clear" w:color="000000" w:fill="FFFFFF"/>
            <w:hideMark/>
          </w:tcPr>
          <w:p w:rsidR="00104912" w:rsidRPr="00AC1E30" w:rsidRDefault="00104912" w:rsidP="00484569">
            <w:pPr>
              <w:rPr>
                <w:color w:val="000000"/>
                <w:sz w:val="20"/>
                <w:szCs w:val="20"/>
              </w:rPr>
            </w:pPr>
            <w:r w:rsidRPr="00AC1E30">
              <w:rPr>
                <w:color w:val="000000"/>
                <w:sz w:val="20"/>
                <w:szCs w:val="20"/>
              </w:rPr>
              <w:t> </w:t>
            </w:r>
          </w:p>
        </w:tc>
      </w:tr>
    </w:tbl>
    <w:p w:rsidR="00104912" w:rsidRDefault="00104912" w:rsidP="00104912"/>
    <w:p w:rsidR="00104912" w:rsidRDefault="00104912" w:rsidP="00104912">
      <w:r w:rsidRPr="00AC1E30">
        <w:rPr>
          <w:noProof/>
        </w:rPr>
        <w:drawing>
          <wp:inline distT="0" distB="0" distL="0" distR="0" wp14:anchorId="3EA730AD" wp14:editId="2F033F61">
            <wp:extent cx="8670925" cy="110807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670925" cy="1108075"/>
                    </a:xfrm>
                    <a:prstGeom prst="rect">
                      <a:avLst/>
                    </a:prstGeom>
                    <a:noFill/>
                    <a:ln>
                      <a:noFill/>
                    </a:ln>
                  </pic:spPr>
                </pic:pic>
              </a:graphicData>
            </a:graphic>
          </wp:inline>
        </w:drawing>
      </w:r>
    </w:p>
    <w:p w:rsidR="00104912" w:rsidRDefault="00104912" w:rsidP="00EA5994">
      <w:pPr>
        <w:spacing w:line="276" w:lineRule="auto"/>
        <w:rPr>
          <w:b/>
          <w:bCs/>
          <w:color w:val="31849B" w:themeColor="accent5" w:themeShade="BF"/>
          <w:sz w:val="48"/>
          <w:szCs w:val="48"/>
        </w:rPr>
      </w:pPr>
    </w:p>
    <w:p w:rsidR="00104912" w:rsidRDefault="00104912" w:rsidP="00EA5994">
      <w:pPr>
        <w:spacing w:line="276" w:lineRule="auto"/>
        <w:rPr>
          <w:b/>
          <w:bCs/>
          <w:color w:val="31849B" w:themeColor="accent5" w:themeShade="BF"/>
          <w:sz w:val="48"/>
          <w:szCs w:val="48"/>
        </w:rPr>
      </w:pPr>
    </w:p>
    <w:p w:rsidR="00104912" w:rsidRDefault="00104912" w:rsidP="00EA5994">
      <w:pPr>
        <w:spacing w:line="276" w:lineRule="auto"/>
        <w:rPr>
          <w:b/>
          <w:bCs/>
          <w:color w:val="31849B" w:themeColor="accent5" w:themeShade="BF"/>
          <w:sz w:val="48"/>
          <w:szCs w:val="48"/>
        </w:rPr>
      </w:pPr>
    </w:p>
    <w:p w:rsidR="00104912" w:rsidRDefault="00104912" w:rsidP="00EA5994">
      <w:pPr>
        <w:spacing w:line="276" w:lineRule="auto"/>
        <w:rPr>
          <w:b/>
          <w:bCs/>
          <w:color w:val="31849B" w:themeColor="accent5" w:themeShade="BF"/>
          <w:sz w:val="48"/>
          <w:szCs w:val="48"/>
        </w:rPr>
      </w:pPr>
    </w:p>
    <w:p w:rsidR="00104912" w:rsidRDefault="00104912" w:rsidP="00EA5994">
      <w:pPr>
        <w:spacing w:line="276" w:lineRule="auto"/>
        <w:rPr>
          <w:b/>
          <w:bCs/>
          <w:color w:val="31849B" w:themeColor="accent5" w:themeShade="BF"/>
          <w:sz w:val="48"/>
          <w:szCs w:val="48"/>
        </w:rPr>
      </w:pPr>
    </w:p>
    <w:p w:rsidR="00104912" w:rsidRDefault="00104912" w:rsidP="00EA5994">
      <w:pPr>
        <w:spacing w:line="276" w:lineRule="auto"/>
        <w:rPr>
          <w:b/>
          <w:bCs/>
          <w:color w:val="31849B" w:themeColor="accent5" w:themeShade="BF"/>
          <w:sz w:val="48"/>
          <w:szCs w:val="48"/>
        </w:rPr>
      </w:pPr>
    </w:p>
    <w:p w:rsidR="00104912" w:rsidRDefault="00104912" w:rsidP="00EA5994">
      <w:pPr>
        <w:spacing w:line="276" w:lineRule="auto"/>
        <w:rPr>
          <w:b/>
          <w:bCs/>
          <w:color w:val="31849B" w:themeColor="accent5" w:themeShade="BF"/>
          <w:sz w:val="48"/>
          <w:szCs w:val="48"/>
        </w:rPr>
      </w:pPr>
    </w:p>
    <w:p w:rsidR="00104912" w:rsidRDefault="00104912" w:rsidP="00EA5994">
      <w:pPr>
        <w:spacing w:line="276" w:lineRule="auto"/>
        <w:rPr>
          <w:b/>
          <w:bCs/>
          <w:color w:val="31849B" w:themeColor="accent5" w:themeShade="BF"/>
          <w:sz w:val="48"/>
          <w:szCs w:val="48"/>
        </w:rPr>
        <w:sectPr w:rsidR="00104912" w:rsidSect="00104912">
          <w:pgSz w:w="15840" w:h="12240" w:orient="landscape"/>
          <w:pgMar w:top="1979" w:right="1304" w:bottom="1610" w:left="1361" w:header="567" w:footer="709" w:gutter="0"/>
          <w:cols w:space="708"/>
          <w:titlePg/>
          <w:docGrid w:linePitch="360"/>
        </w:sectPr>
      </w:pPr>
    </w:p>
    <w:p w:rsidR="00EA5994" w:rsidRPr="00703EC9" w:rsidRDefault="00EA5994" w:rsidP="00EA5994">
      <w:pPr>
        <w:spacing w:line="276" w:lineRule="auto"/>
        <w:rPr>
          <w:b/>
          <w:bCs/>
          <w:color w:val="31849B" w:themeColor="accent5" w:themeShade="BF"/>
          <w:sz w:val="48"/>
          <w:szCs w:val="48"/>
        </w:rPr>
      </w:pPr>
      <w:r w:rsidRPr="00703EC9">
        <w:rPr>
          <w:b/>
          <w:bCs/>
          <w:color w:val="31849B" w:themeColor="accent5" w:themeShade="BF"/>
          <w:sz w:val="48"/>
          <w:szCs w:val="48"/>
        </w:rPr>
        <w:t xml:space="preserve">5. GOVERNANCE, DELIVERY &amp; IMPLEMENTATION  </w:t>
      </w:r>
    </w:p>
    <w:p w:rsidR="00EA5994" w:rsidRPr="00703EC9" w:rsidRDefault="00EA5994" w:rsidP="00EA5994">
      <w:pPr>
        <w:spacing w:line="276" w:lineRule="auto"/>
        <w:rPr>
          <w:b/>
          <w:bCs/>
        </w:rPr>
      </w:pPr>
    </w:p>
    <w:p w:rsidR="006A2B37" w:rsidRPr="00703EC9" w:rsidRDefault="006A2B37" w:rsidP="00E14B11">
      <w:pPr>
        <w:spacing w:after="160" w:line="259" w:lineRule="auto"/>
        <w:jc w:val="both"/>
        <w:rPr>
          <w:rFonts w:eastAsiaTheme="minorHAnsi"/>
          <w:lang w:eastAsia="en-US"/>
        </w:rPr>
      </w:pPr>
      <w:r w:rsidRPr="00703EC9">
        <w:rPr>
          <w:rFonts w:eastAsiaTheme="minorHAnsi"/>
          <w:lang w:eastAsia="en-US"/>
        </w:rPr>
        <w:t>A Shadow Growth Deal Implementation Board, chaired by Mr Graham Cowley, was established in 2014 to oversee the preparation of a Growth Deal Implementation Plan and a Growth Deal Monitoring and Evaluation Framework. These two key Growth Deal documents, which were submitted to Government in April 2015.</w:t>
      </w:r>
    </w:p>
    <w:p w:rsidR="00EA5994" w:rsidRPr="00703EC9" w:rsidRDefault="006A2B37" w:rsidP="00E14B11">
      <w:pPr>
        <w:spacing w:line="276" w:lineRule="auto"/>
        <w:jc w:val="both"/>
        <w:rPr>
          <w:b/>
          <w:bCs/>
        </w:rPr>
      </w:pPr>
      <w:r w:rsidRPr="00703EC9">
        <w:rPr>
          <w:rFonts w:eastAsiaTheme="minorHAnsi"/>
          <w:lang w:eastAsia="en-US"/>
        </w:rPr>
        <w:t>Since April 2015 the role and remit of the Growth Deal Management Board have been discussed.  Draft Terms of Reference were presented to, and approved by, Lancashire Enterprise Partnership Board on 16 June 2015</w:t>
      </w:r>
    </w:p>
    <w:p w:rsidR="006A2B37" w:rsidRPr="00703EC9" w:rsidRDefault="006A2B37" w:rsidP="00E14B11">
      <w:pPr>
        <w:spacing w:line="276" w:lineRule="auto"/>
        <w:jc w:val="both"/>
        <w:rPr>
          <w:b/>
        </w:rPr>
      </w:pPr>
    </w:p>
    <w:p w:rsidR="006A2B37" w:rsidRDefault="006A2B37" w:rsidP="00E14B11">
      <w:pPr>
        <w:spacing w:line="276" w:lineRule="auto"/>
        <w:jc w:val="both"/>
        <w:rPr>
          <w:rStyle w:val="CharAttribute12"/>
          <w:sz w:val="22"/>
        </w:rPr>
      </w:pPr>
      <w:r w:rsidRPr="00703EC9">
        <w:rPr>
          <w:rStyle w:val="CharAttribute12"/>
          <w:sz w:val="22"/>
        </w:rPr>
        <w:t>The Growth Deal Management Board's primary responsibility is to ensure the</w:t>
      </w:r>
      <w:r w:rsidRPr="00703EC9">
        <w:rPr>
          <w:rStyle w:val="CharAttribute12"/>
          <w:sz w:val="22"/>
        </w:rPr>
        <w:br/>
        <w:t xml:space="preserve">implementation of the Growth Deal and to make strategic recommendations to the </w:t>
      </w:r>
      <w:r w:rsidRPr="00703EC9">
        <w:rPr>
          <w:rStyle w:val="CharAttribute19"/>
          <w:sz w:val="22"/>
        </w:rPr>
        <w:t>LEP</w:t>
      </w:r>
      <w:r w:rsidRPr="00703EC9">
        <w:rPr>
          <w:rStyle w:val="CharAttribute12"/>
          <w:sz w:val="22"/>
        </w:rPr>
        <w:t xml:space="preserve"> Board in this regard. </w:t>
      </w:r>
      <w:r w:rsidR="002B1BC6" w:rsidRPr="00703EC9">
        <w:rPr>
          <w:rStyle w:val="CharAttribute12"/>
          <w:sz w:val="22"/>
        </w:rPr>
        <w:t xml:space="preserve">  </w:t>
      </w:r>
      <w:r w:rsidRPr="00703EC9">
        <w:rPr>
          <w:rStyle w:val="CharAttribute12"/>
          <w:sz w:val="22"/>
        </w:rPr>
        <w:t>The remit of the Gro</w:t>
      </w:r>
      <w:r w:rsidR="003C5F69">
        <w:rPr>
          <w:rStyle w:val="CharAttribute12"/>
          <w:sz w:val="22"/>
        </w:rPr>
        <w:t>wth Deal Management Board is to</w:t>
      </w:r>
      <w:r w:rsidRPr="00703EC9">
        <w:rPr>
          <w:rStyle w:val="CharAttribute12"/>
          <w:sz w:val="22"/>
        </w:rPr>
        <w:t xml:space="preserve">:   </w:t>
      </w:r>
    </w:p>
    <w:p w:rsidR="003C5F69" w:rsidRDefault="003C5F69" w:rsidP="00E14B11">
      <w:pPr>
        <w:spacing w:line="276" w:lineRule="auto"/>
        <w:jc w:val="both"/>
        <w:rPr>
          <w:rFonts w:eastAsia="Arial"/>
        </w:rPr>
      </w:pPr>
    </w:p>
    <w:p w:rsidR="002B1BC6" w:rsidRPr="00703EC9" w:rsidRDefault="006A2B37" w:rsidP="00201798">
      <w:pPr>
        <w:pStyle w:val="ListParagraph"/>
        <w:widowControl w:val="0"/>
        <w:numPr>
          <w:ilvl w:val="0"/>
          <w:numId w:val="12"/>
        </w:numPr>
        <w:wordWrap w:val="0"/>
        <w:autoSpaceDE w:val="0"/>
        <w:autoSpaceDN w:val="0"/>
        <w:spacing w:after="200" w:line="276" w:lineRule="auto"/>
        <w:jc w:val="both"/>
        <w:rPr>
          <w:rStyle w:val="CharAttribute12"/>
          <w:sz w:val="22"/>
        </w:rPr>
      </w:pPr>
      <w:r w:rsidRPr="00703EC9">
        <w:rPr>
          <w:rStyle w:val="CharAttribute12"/>
          <w:sz w:val="22"/>
        </w:rPr>
        <w:t xml:space="preserve">Implement and monitor the Growth Deal in accordance with the Growth Deal </w:t>
      </w:r>
    </w:p>
    <w:p w:rsidR="006A2B37" w:rsidRPr="00703EC9" w:rsidRDefault="006A2B37" w:rsidP="00E14B11">
      <w:pPr>
        <w:pStyle w:val="ListParagraph"/>
        <w:widowControl w:val="0"/>
        <w:wordWrap w:val="0"/>
        <w:autoSpaceDE w:val="0"/>
        <w:autoSpaceDN w:val="0"/>
        <w:spacing w:after="200" w:line="276" w:lineRule="auto"/>
        <w:jc w:val="both"/>
        <w:rPr>
          <w:rFonts w:eastAsia="Arial"/>
        </w:rPr>
      </w:pPr>
      <w:r w:rsidRPr="00703EC9">
        <w:rPr>
          <w:rStyle w:val="CharAttribute12"/>
          <w:sz w:val="22"/>
        </w:rPr>
        <w:t xml:space="preserve">Implementation Plan and Growth Deal Monitoring and Evaluation Framework; </w:t>
      </w:r>
    </w:p>
    <w:p w:rsidR="002B1BC6" w:rsidRPr="00703EC9" w:rsidRDefault="002B1BC6" w:rsidP="00E14B11">
      <w:pPr>
        <w:pStyle w:val="ListParagraph"/>
        <w:widowControl w:val="0"/>
        <w:wordWrap w:val="0"/>
        <w:autoSpaceDE w:val="0"/>
        <w:autoSpaceDN w:val="0"/>
        <w:spacing w:after="200" w:line="276" w:lineRule="auto"/>
        <w:jc w:val="both"/>
        <w:rPr>
          <w:rStyle w:val="CharAttribute12"/>
          <w:sz w:val="22"/>
        </w:rPr>
      </w:pPr>
    </w:p>
    <w:p w:rsidR="006A2B37" w:rsidRPr="00703EC9" w:rsidRDefault="006A2B37" w:rsidP="00201798">
      <w:pPr>
        <w:pStyle w:val="ListParagraph"/>
        <w:widowControl w:val="0"/>
        <w:numPr>
          <w:ilvl w:val="0"/>
          <w:numId w:val="12"/>
        </w:numPr>
        <w:wordWrap w:val="0"/>
        <w:autoSpaceDE w:val="0"/>
        <w:autoSpaceDN w:val="0"/>
        <w:spacing w:after="200" w:line="276" w:lineRule="auto"/>
        <w:jc w:val="both"/>
        <w:rPr>
          <w:rFonts w:eastAsia="Arial"/>
        </w:rPr>
      </w:pPr>
      <w:r w:rsidRPr="00703EC9">
        <w:rPr>
          <w:rStyle w:val="CharAttribute12"/>
          <w:sz w:val="22"/>
        </w:rPr>
        <w:t>Ensure that the Growth Deal Implementation Plan and Monitoring and</w:t>
      </w:r>
      <w:r w:rsidR="002B1BC6" w:rsidRPr="00703EC9">
        <w:rPr>
          <w:rStyle w:val="CharAttribute12"/>
          <w:sz w:val="22"/>
        </w:rPr>
        <w:t xml:space="preserve"> </w:t>
      </w:r>
      <w:r w:rsidRPr="00703EC9">
        <w:rPr>
          <w:rStyle w:val="CharAttribute12"/>
          <w:sz w:val="22"/>
        </w:rPr>
        <w:t>Evaluatio</w:t>
      </w:r>
      <w:r w:rsidR="002B1BC6" w:rsidRPr="00703EC9">
        <w:rPr>
          <w:rStyle w:val="CharAttribute12"/>
          <w:sz w:val="22"/>
        </w:rPr>
        <w:t xml:space="preserve">n Framework </w:t>
      </w:r>
      <w:r w:rsidRPr="00703EC9">
        <w:rPr>
          <w:rStyle w:val="CharAttribute12"/>
          <w:sz w:val="22"/>
        </w:rPr>
        <w:t xml:space="preserve">are updated according to operational need, and annually as a </w:t>
      </w:r>
      <w:r w:rsidR="003C5F69">
        <w:rPr>
          <w:rStyle w:val="CharAttribute12"/>
          <w:sz w:val="22"/>
        </w:rPr>
        <w:t xml:space="preserve">                 </w:t>
      </w:r>
      <w:r w:rsidRPr="00703EC9">
        <w:rPr>
          <w:rStyle w:val="CharAttribute12"/>
          <w:sz w:val="22"/>
        </w:rPr>
        <w:t xml:space="preserve">minimum; </w:t>
      </w:r>
    </w:p>
    <w:p w:rsidR="002B1BC6" w:rsidRPr="00703EC9" w:rsidRDefault="002B1BC6" w:rsidP="00E14B11">
      <w:pPr>
        <w:pStyle w:val="ListParagraph"/>
        <w:widowControl w:val="0"/>
        <w:wordWrap w:val="0"/>
        <w:autoSpaceDE w:val="0"/>
        <w:autoSpaceDN w:val="0"/>
        <w:spacing w:after="200" w:line="276" w:lineRule="auto"/>
        <w:jc w:val="both"/>
        <w:rPr>
          <w:rStyle w:val="CharAttribute12"/>
          <w:sz w:val="22"/>
        </w:rPr>
      </w:pPr>
    </w:p>
    <w:p w:rsidR="002B1BC6" w:rsidRPr="00703EC9" w:rsidRDefault="006A2B37" w:rsidP="00201798">
      <w:pPr>
        <w:pStyle w:val="ListParagraph"/>
        <w:widowControl w:val="0"/>
        <w:numPr>
          <w:ilvl w:val="0"/>
          <w:numId w:val="12"/>
        </w:numPr>
        <w:wordWrap w:val="0"/>
        <w:autoSpaceDE w:val="0"/>
        <w:autoSpaceDN w:val="0"/>
        <w:spacing w:after="200" w:line="276" w:lineRule="auto"/>
        <w:jc w:val="both"/>
        <w:rPr>
          <w:rStyle w:val="CharAttribute12"/>
          <w:sz w:val="22"/>
        </w:rPr>
      </w:pPr>
      <w:r w:rsidRPr="00703EC9">
        <w:rPr>
          <w:rStyle w:val="CharAttribute12"/>
          <w:sz w:val="22"/>
        </w:rPr>
        <w:t xml:space="preserve">Oversee the work of the Monitoring and Evaluation Sub Group, receive </w:t>
      </w:r>
      <w:r w:rsidR="002B1BC6" w:rsidRPr="00703EC9">
        <w:rPr>
          <w:rStyle w:val="CharAttribute12"/>
          <w:sz w:val="22"/>
        </w:rPr>
        <w:t xml:space="preserve"> </w:t>
      </w:r>
      <w:r w:rsidRPr="00703EC9">
        <w:rPr>
          <w:rStyle w:val="CharAttribute12"/>
          <w:sz w:val="22"/>
        </w:rPr>
        <w:t>quarterly</w:t>
      </w:r>
    </w:p>
    <w:p w:rsidR="006A2B37" w:rsidRPr="00703EC9" w:rsidRDefault="00533F54" w:rsidP="00E14B11">
      <w:pPr>
        <w:pStyle w:val="ListParagraph"/>
        <w:widowControl w:val="0"/>
        <w:wordWrap w:val="0"/>
        <w:autoSpaceDE w:val="0"/>
        <w:autoSpaceDN w:val="0"/>
        <w:spacing w:after="200" w:line="276" w:lineRule="auto"/>
        <w:jc w:val="both"/>
        <w:rPr>
          <w:rFonts w:eastAsia="Arial"/>
        </w:rPr>
      </w:pPr>
      <w:r w:rsidRPr="00703EC9">
        <w:rPr>
          <w:rStyle w:val="CharAttribute12"/>
          <w:sz w:val="22"/>
        </w:rPr>
        <w:t>R</w:t>
      </w:r>
      <w:r w:rsidR="006A2B37" w:rsidRPr="00703EC9">
        <w:rPr>
          <w:rStyle w:val="CharAttribute12"/>
          <w:sz w:val="22"/>
        </w:rPr>
        <w:t>eports</w:t>
      </w:r>
      <w:r>
        <w:rPr>
          <w:rStyle w:val="CharAttribute12"/>
          <w:sz w:val="22"/>
        </w:rPr>
        <w:t xml:space="preserve"> </w:t>
      </w:r>
      <w:r w:rsidR="006A2B37" w:rsidRPr="00703EC9">
        <w:rPr>
          <w:rStyle w:val="CharAttribute12"/>
          <w:sz w:val="22"/>
        </w:rPr>
        <w:t xml:space="preserve">from the same and approve the submission of quarterly monitoring </w:t>
      </w:r>
      <w:r w:rsidR="003C5F69">
        <w:rPr>
          <w:rStyle w:val="CharAttribute12"/>
          <w:sz w:val="22"/>
        </w:rPr>
        <w:t xml:space="preserve">                 </w:t>
      </w:r>
      <w:r w:rsidR="006A2B37" w:rsidRPr="00703EC9">
        <w:rPr>
          <w:rStyle w:val="CharAttribute12"/>
          <w:sz w:val="22"/>
        </w:rPr>
        <w:t xml:space="preserve">reports; </w:t>
      </w:r>
    </w:p>
    <w:p w:rsidR="002B1BC6" w:rsidRPr="00703EC9" w:rsidRDefault="002B1BC6" w:rsidP="00E14B11">
      <w:pPr>
        <w:pStyle w:val="ListParagraph"/>
        <w:widowControl w:val="0"/>
        <w:wordWrap w:val="0"/>
        <w:autoSpaceDE w:val="0"/>
        <w:autoSpaceDN w:val="0"/>
        <w:spacing w:after="200" w:line="276" w:lineRule="auto"/>
        <w:jc w:val="both"/>
        <w:rPr>
          <w:rStyle w:val="CharAttribute12"/>
          <w:sz w:val="22"/>
        </w:rPr>
      </w:pPr>
    </w:p>
    <w:p w:rsidR="002B1BC6" w:rsidRPr="003C5F69" w:rsidRDefault="006A2B37" w:rsidP="00201798">
      <w:pPr>
        <w:pStyle w:val="ListParagraph"/>
        <w:widowControl w:val="0"/>
        <w:numPr>
          <w:ilvl w:val="0"/>
          <w:numId w:val="12"/>
        </w:numPr>
        <w:wordWrap w:val="0"/>
        <w:autoSpaceDE w:val="0"/>
        <w:autoSpaceDN w:val="0"/>
        <w:spacing w:after="200" w:line="276" w:lineRule="auto"/>
        <w:jc w:val="both"/>
        <w:rPr>
          <w:rStyle w:val="CharAttribute12"/>
          <w:sz w:val="22"/>
        </w:rPr>
      </w:pPr>
      <w:r w:rsidRPr="00703EC9">
        <w:rPr>
          <w:rStyle w:val="CharAttribute12"/>
          <w:sz w:val="22"/>
        </w:rPr>
        <w:t xml:space="preserve">Ensure that any conditions attached to Local Growth Fund funding agreements </w:t>
      </w:r>
      <w:r w:rsidR="002B1BC6" w:rsidRPr="00703EC9">
        <w:rPr>
          <w:rStyle w:val="CharAttribute12"/>
          <w:sz w:val="22"/>
        </w:rPr>
        <w:t xml:space="preserve"> </w:t>
      </w:r>
      <w:r w:rsidR="003C5F69">
        <w:rPr>
          <w:rStyle w:val="CharAttribute12"/>
          <w:sz w:val="22"/>
        </w:rPr>
        <w:t xml:space="preserve">    </w:t>
      </w:r>
      <w:r w:rsidRPr="00703EC9">
        <w:rPr>
          <w:rStyle w:val="CharAttribute12"/>
          <w:sz w:val="22"/>
        </w:rPr>
        <w:t xml:space="preserve">are </w:t>
      </w:r>
      <w:r w:rsidRPr="003C5F69">
        <w:rPr>
          <w:rStyle w:val="CharAttribute12"/>
          <w:sz w:val="22"/>
        </w:rPr>
        <w:t xml:space="preserve">discharged appropriately; </w:t>
      </w:r>
    </w:p>
    <w:p w:rsidR="002B1BC6" w:rsidRPr="00703EC9" w:rsidRDefault="002B1BC6" w:rsidP="00E14B11">
      <w:pPr>
        <w:pStyle w:val="ListParagraph"/>
        <w:widowControl w:val="0"/>
        <w:wordWrap w:val="0"/>
        <w:autoSpaceDE w:val="0"/>
        <w:autoSpaceDN w:val="0"/>
        <w:spacing w:after="200" w:line="276" w:lineRule="auto"/>
        <w:jc w:val="both"/>
        <w:rPr>
          <w:rFonts w:eastAsia="Arial"/>
        </w:rPr>
      </w:pPr>
    </w:p>
    <w:p w:rsidR="006A2B37" w:rsidRPr="003C5F69" w:rsidRDefault="006A2B37" w:rsidP="00201798">
      <w:pPr>
        <w:pStyle w:val="ListParagraph"/>
        <w:widowControl w:val="0"/>
        <w:numPr>
          <w:ilvl w:val="0"/>
          <w:numId w:val="12"/>
        </w:numPr>
        <w:wordWrap w:val="0"/>
        <w:autoSpaceDE w:val="0"/>
        <w:autoSpaceDN w:val="0"/>
        <w:spacing w:after="200" w:line="276" w:lineRule="auto"/>
        <w:jc w:val="both"/>
        <w:rPr>
          <w:rFonts w:eastAsia="Arial"/>
        </w:rPr>
      </w:pPr>
      <w:r w:rsidRPr="00703EC9">
        <w:rPr>
          <w:rStyle w:val="CharAttribute12"/>
          <w:sz w:val="22"/>
        </w:rPr>
        <w:t xml:space="preserve">Refer to the </w:t>
      </w:r>
      <w:r w:rsidRPr="00703EC9">
        <w:rPr>
          <w:rStyle w:val="CharAttribute19"/>
          <w:sz w:val="22"/>
        </w:rPr>
        <w:t>LEP</w:t>
      </w:r>
      <w:r w:rsidRPr="00703EC9">
        <w:rPr>
          <w:rStyle w:val="CharAttribute12"/>
          <w:sz w:val="22"/>
        </w:rPr>
        <w:t xml:space="preserve"> Board any issues arising if proj</w:t>
      </w:r>
      <w:r w:rsidR="003C5F69">
        <w:rPr>
          <w:rStyle w:val="CharAttribute12"/>
          <w:sz w:val="22"/>
        </w:rPr>
        <w:t>ect sponsors are unable to                 compl</w:t>
      </w:r>
      <w:r w:rsidRPr="00703EC9">
        <w:rPr>
          <w:rStyle w:val="CharAttribute12"/>
          <w:sz w:val="22"/>
        </w:rPr>
        <w:t xml:space="preserve">y with </w:t>
      </w:r>
      <w:r w:rsidRPr="003C5F69">
        <w:rPr>
          <w:rStyle w:val="CharAttribute12"/>
          <w:sz w:val="22"/>
        </w:rPr>
        <w:t xml:space="preserve">the Growth Funding principles agreed by the </w:t>
      </w:r>
      <w:r w:rsidRPr="003C5F69">
        <w:rPr>
          <w:rStyle w:val="CharAttribute19"/>
          <w:sz w:val="22"/>
        </w:rPr>
        <w:t>LEP</w:t>
      </w:r>
      <w:r w:rsidRPr="003C5F69">
        <w:rPr>
          <w:rStyle w:val="CharAttribute12"/>
          <w:sz w:val="22"/>
        </w:rPr>
        <w:t xml:space="preserve"> Board; </w:t>
      </w:r>
    </w:p>
    <w:p w:rsidR="002B1BC6" w:rsidRPr="00703EC9" w:rsidRDefault="002B1BC6" w:rsidP="00E14B11">
      <w:pPr>
        <w:pStyle w:val="ListParagraph"/>
        <w:widowControl w:val="0"/>
        <w:wordWrap w:val="0"/>
        <w:autoSpaceDE w:val="0"/>
        <w:autoSpaceDN w:val="0"/>
        <w:spacing w:after="200" w:line="276" w:lineRule="auto"/>
        <w:jc w:val="both"/>
        <w:rPr>
          <w:rStyle w:val="CharAttribute12"/>
          <w:sz w:val="22"/>
        </w:rPr>
      </w:pPr>
    </w:p>
    <w:p w:rsidR="006A2B37" w:rsidRPr="00703EC9" w:rsidRDefault="006A2B37" w:rsidP="00201798">
      <w:pPr>
        <w:pStyle w:val="ListParagraph"/>
        <w:widowControl w:val="0"/>
        <w:numPr>
          <w:ilvl w:val="0"/>
          <w:numId w:val="12"/>
        </w:numPr>
        <w:wordWrap w:val="0"/>
        <w:autoSpaceDE w:val="0"/>
        <w:autoSpaceDN w:val="0"/>
        <w:spacing w:after="200" w:line="276" w:lineRule="auto"/>
        <w:jc w:val="both"/>
        <w:rPr>
          <w:rFonts w:eastAsia="Arial"/>
        </w:rPr>
      </w:pPr>
      <w:r w:rsidRPr="00703EC9">
        <w:rPr>
          <w:rStyle w:val="CharAttribute12"/>
          <w:sz w:val="22"/>
        </w:rPr>
        <w:t xml:space="preserve">Make recommendations to the </w:t>
      </w:r>
      <w:r w:rsidRPr="00703EC9">
        <w:rPr>
          <w:rStyle w:val="CharAttribute19"/>
          <w:sz w:val="22"/>
        </w:rPr>
        <w:t>LEP</w:t>
      </w:r>
      <w:r w:rsidRPr="00703EC9">
        <w:rPr>
          <w:rStyle w:val="CharAttribute12"/>
          <w:sz w:val="22"/>
        </w:rPr>
        <w:t xml:space="preserve"> Board on any proposed material changes to </w:t>
      </w:r>
      <w:r w:rsidR="003C5F69">
        <w:rPr>
          <w:rStyle w:val="CharAttribute12"/>
          <w:sz w:val="22"/>
        </w:rPr>
        <w:t xml:space="preserve">    </w:t>
      </w:r>
      <w:r w:rsidRPr="00703EC9">
        <w:rPr>
          <w:rStyle w:val="CharAttribute12"/>
          <w:sz w:val="22"/>
        </w:rPr>
        <w:t xml:space="preserve">funding profiles, including redirecting significant resources in year and between </w:t>
      </w:r>
      <w:r w:rsidR="003C5F69">
        <w:rPr>
          <w:rStyle w:val="CharAttribute12"/>
          <w:sz w:val="22"/>
        </w:rPr>
        <w:t xml:space="preserve">        </w:t>
      </w:r>
      <w:r w:rsidRPr="00703EC9">
        <w:rPr>
          <w:rStyle w:val="CharAttribute12"/>
          <w:sz w:val="22"/>
        </w:rPr>
        <w:t xml:space="preserve">projects; and  </w:t>
      </w:r>
    </w:p>
    <w:p w:rsidR="002B1BC6" w:rsidRPr="00703EC9" w:rsidRDefault="002B1BC6" w:rsidP="00E14B11">
      <w:pPr>
        <w:pStyle w:val="ListParagraph"/>
        <w:widowControl w:val="0"/>
        <w:wordWrap w:val="0"/>
        <w:autoSpaceDE w:val="0"/>
        <w:autoSpaceDN w:val="0"/>
        <w:spacing w:after="200" w:line="276" w:lineRule="auto"/>
        <w:jc w:val="both"/>
        <w:rPr>
          <w:rStyle w:val="CharAttribute12"/>
          <w:sz w:val="22"/>
        </w:rPr>
      </w:pPr>
    </w:p>
    <w:p w:rsidR="006A2B37" w:rsidRPr="003C5F69" w:rsidRDefault="006A2B37" w:rsidP="00201798">
      <w:pPr>
        <w:pStyle w:val="ListParagraph"/>
        <w:widowControl w:val="0"/>
        <w:numPr>
          <w:ilvl w:val="0"/>
          <w:numId w:val="12"/>
        </w:numPr>
        <w:wordWrap w:val="0"/>
        <w:autoSpaceDE w:val="0"/>
        <w:autoSpaceDN w:val="0"/>
        <w:spacing w:after="200" w:line="276" w:lineRule="auto"/>
        <w:jc w:val="both"/>
        <w:rPr>
          <w:rFonts w:eastAsia="Arial"/>
        </w:rPr>
      </w:pPr>
      <w:r w:rsidRPr="00703EC9">
        <w:rPr>
          <w:rStyle w:val="CharAttribute12"/>
          <w:sz w:val="22"/>
        </w:rPr>
        <w:t xml:space="preserve">Make recommendations to the </w:t>
      </w:r>
      <w:r w:rsidRPr="00703EC9">
        <w:rPr>
          <w:rStyle w:val="CharAttribute19"/>
          <w:sz w:val="22"/>
        </w:rPr>
        <w:t>LEP</w:t>
      </w:r>
      <w:r w:rsidRPr="00703EC9">
        <w:rPr>
          <w:rStyle w:val="CharAttribute12"/>
          <w:sz w:val="22"/>
        </w:rPr>
        <w:t xml:space="preserve"> Board (who in turn would need to seek </w:t>
      </w:r>
      <w:r w:rsidR="003C5F69">
        <w:rPr>
          <w:rStyle w:val="CharAttribute12"/>
          <w:sz w:val="22"/>
        </w:rPr>
        <w:t xml:space="preserve">                approval </w:t>
      </w:r>
      <w:r w:rsidRPr="00703EC9">
        <w:rPr>
          <w:rStyle w:val="CharAttribute12"/>
          <w:sz w:val="22"/>
        </w:rPr>
        <w:t xml:space="preserve">from </w:t>
      </w:r>
      <w:r w:rsidRPr="00703EC9">
        <w:rPr>
          <w:rStyle w:val="CharAttribute19"/>
          <w:sz w:val="22"/>
        </w:rPr>
        <w:t>Government</w:t>
      </w:r>
      <w:r w:rsidRPr="00703EC9">
        <w:rPr>
          <w:rStyle w:val="CharAttribute12"/>
          <w:sz w:val="22"/>
        </w:rPr>
        <w:t xml:space="preserve">) on any proposed material changes to project funding in the event of </w:t>
      </w:r>
      <w:r w:rsidRPr="003C5F69">
        <w:rPr>
          <w:rStyle w:val="CharAttribute12"/>
          <w:sz w:val="22"/>
        </w:rPr>
        <w:t xml:space="preserve">non-delivery, and / or the withdrawal of grant offer. </w:t>
      </w:r>
    </w:p>
    <w:p w:rsidR="00EA5994" w:rsidRPr="00703EC9" w:rsidRDefault="00EA5994" w:rsidP="00EA5994">
      <w:pPr>
        <w:spacing w:line="276" w:lineRule="auto"/>
        <w:rPr>
          <w:sz w:val="24"/>
          <w:szCs w:val="24"/>
        </w:rPr>
      </w:pPr>
    </w:p>
    <w:p w:rsidR="00EA5994" w:rsidRPr="00703EC9" w:rsidRDefault="00EA5994" w:rsidP="00EA5994">
      <w:pPr>
        <w:spacing w:line="276" w:lineRule="auto"/>
        <w:rPr>
          <w:b/>
          <w:color w:val="31849B" w:themeColor="accent5" w:themeShade="BF"/>
          <w:sz w:val="48"/>
          <w:szCs w:val="48"/>
        </w:rPr>
      </w:pPr>
      <w:r w:rsidRPr="00703EC9">
        <w:rPr>
          <w:b/>
          <w:color w:val="31849B" w:themeColor="accent5" w:themeShade="BF"/>
          <w:sz w:val="48"/>
          <w:szCs w:val="48"/>
        </w:rPr>
        <w:t>6. MILESTONES</w:t>
      </w:r>
    </w:p>
    <w:p w:rsidR="00E92B7E" w:rsidRPr="00703EC9" w:rsidRDefault="00E92B7E" w:rsidP="00EA5994">
      <w:pPr>
        <w:spacing w:line="276" w:lineRule="auto"/>
        <w:rPr>
          <w:b/>
          <w:sz w:val="28"/>
          <w:szCs w:val="28"/>
        </w:rPr>
      </w:pPr>
    </w:p>
    <w:p w:rsidR="00EA5994" w:rsidRPr="00201798" w:rsidRDefault="00827878" w:rsidP="00EA5994">
      <w:pPr>
        <w:spacing w:line="276" w:lineRule="auto"/>
        <w:rPr>
          <w:b/>
          <w:smallCaps/>
          <w:sz w:val="28"/>
          <w:szCs w:val="28"/>
        </w:rPr>
      </w:pPr>
      <w:r w:rsidRPr="00201798">
        <w:rPr>
          <w:b/>
          <w:smallCaps/>
          <w:sz w:val="28"/>
          <w:szCs w:val="28"/>
        </w:rPr>
        <w:t>STRATEGIC PROGRAMME</w:t>
      </w:r>
      <w:r w:rsidR="006E1D3B" w:rsidRPr="00201798">
        <w:rPr>
          <w:b/>
          <w:smallCaps/>
          <w:sz w:val="28"/>
          <w:szCs w:val="28"/>
        </w:rPr>
        <w:t xml:space="preserve"> </w:t>
      </w:r>
      <w:r w:rsidR="003C5F69" w:rsidRPr="00201798">
        <w:rPr>
          <w:b/>
          <w:smallCaps/>
          <w:sz w:val="28"/>
          <w:szCs w:val="28"/>
        </w:rPr>
        <w:t xml:space="preserve">MILESTONES: PRE </w:t>
      </w:r>
      <w:r w:rsidR="00EA5994" w:rsidRPr="00201798">
        <w:rPr>
          <w:b/>
          <w:smallCaps/>
          <w:sz w:val="28"/>
          <w:szCs w:val="28"/>
        </w:rPr>
        <w:t xml:space="preserve">IMPLEMENTATION </w:t>
      </w:r>
    </w:p>
    <w:p w:rsidR="00EA5994" w:rsidRPr="00703EC9" w:rsidRDefault="00EA5994" w:rsidP="00EA5994">
      <w:pPr>
        <w:spacing w:line="276" w:lineRule="auto"/>
        <w:rPr>
          <w:b/>
          <w:sz w:val="24"/>
          <w:szCs w:val="24"/>
        </w:rPr>
      </w:pPr>
    </w:p>
    <w:tbl>
      <w:tblPr>
        <w:tblW w:w="10207" w:type="dxa"/>
        <w:tblInd w:w="-71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5681"/>
        <w:gridCol w:w="1473"/>
        <w:gridCol w:w="1219"/>
        <w:gridCol w:w="1834"/>
      </w:tblGrid>
      <w:tr w:rsidR="00EA5994" w:rsidRPr="00827878" w:rsidTr="00342265">
        <w:trPr>
          <w:trHeight w:val="507"/>
        </w:trPr>
        <w:tc>
          <w:tcPr>
            <w:tcW w:w="5681" w:type="dxa"/>
            <w:shd w:val="clear" w:color="auto" w:fill="auto"/>
            <w:vAlign w:val="center"/>
          </w:tcPr>
          <w:p w:rsidR="00EA5994" w:rsidRPr="00827878" w:rsidRDefault="00EA5994" w:rsidP="00E92B7E">
            <w:pPr>
              <w:rPr>
                <w:b/>
              </w:rPr>
            </w:pPr>
            <w:r w:rsidRPr="00827878">
              <w:rPr>
                <w:b/>
              </w:rPr>
              <w:t>Condition</w:t>
            </w:r>
          </w:p>
        </w:tc>
        <w:tc>
          <w:tcPr>
            <w:tcW w:w="1473" w:type="dxa"/>
            <w:shd w:val="clear" w:color="auto" w:fill="auto"/>
            <w:vAlign w:val="center"/>
          </w:tcPr>
          <w:p w:rsidR="00EA5994" w:rsidRPr="00827878" w:rsidRDefault="00EA5994" w:rsidP="00E92B7E">
            <w:pPr>
              <w:rPr>
                <w:b/>
              </w:rPr>
            </w:pPr>
            <w:r w:rsidRPr="00827878">
              <w:rPr>
                <w:b/>
              </w:rPr>
              <w:t>Timescale</w:t>
            </w:r>
          </w:p>
        </w:tc>
        <w:tc>
          <w:tcPr>
            <w:tcW w:w="1219" w:type="dxa"/>
          </w:tcPr>
          <w:p w:rsidR="00EA5994" w:rsidRPr="00827878" w:rsidRDefault="00EA5994" w:rsidP="00E92B7E">
            <w:pPr>
              <w:rPr>
                <w:b/>
              </w:rPr>
            </w:pPr>
            <w:r w:rsidRPr="00827878">
              <w:rPr>
                <w:b/>
              </w:rPr>
              <w:t>Lead HMG/LEP</w:t>
            </w:r>
          </w:p>
        </w:tc>
        <w:tc>
          <w:tcPr>
            <w:tcW w:w="1834" w:type="dxa"/>
          </w:tcPr>
          <w:p w:rsidR="00EA5994" w:rsidRPr="00827878" w:rsidRDefault="00EA5994" w:rsidP="00E92B7E">
            <w:pPr>
              <w:rPr>
                <w:b/>
              </w:rPr>
            </w:pPr>
            <w:r w:rsidRPr="00827878">
              <w:rPr>
                <w:b/>
              </w:rPr>
              <w:t>Status</w:t>
            </w:r>
          </w:p>
          <w:p w:rsidR="00EA5994" w:rsidRPr="00827878" w:rsidRDefault="00EA5994" w:rsidP="00E92B7E">
            <w:pPr>
              <w:rPr>
                <w:b/>
              </w:rPr>
            </w:pPr>
          </w:p>
        </w:tc>
      </w:tr>
      <w:tr w:rsidR="00EA5994" w:rsidRPr="00827878" w:rsidTr="00342265">
        <w:trPr>
          <w:trHeight w:val="507"/>
        </w:trPr>
        <w:tc>
          <w:tcPr>
            <w:tcW w:w="10207" w:type="dxa"/>
            <w:gridSpan w:val="4"/>
            <w:shd w:val="clear" w:color="auto" w:fill="auto"/>
            <w:vAlign w:val="center"/>
          </w:tcPr>
          <w:p w:rsidR="00EA5994" w:rsidRPr="00E91DB7" w:rsidRDefault="00EA5994" w:rsidP="00E92B7E">
            <w:pPr>
              <w:rPr>
                <w:i/>
              </w:rPr>
            </w:pPr>
            <w:r w:rsidRPr="00E91DB7">
              <w:rPr>
                <w:b/>
                <w:i/>
              </w:rPr>
              <w:t xml:space="preserve">Assurance Framework </w:t>
            </w:r>
          </w:p>
        </w:tc>
      </w:tr>
      <w:tr w:rsidR="00EA5994" w:rsidRPr="00827878" w:rsidTr="00342265">
        <w:trPr>
          <w:trHeight w:val="507"/>
        </w:trPr>
        <w:tc>
          <w:tcPr>
            <w:tcW w:w="5681" w:type="dxa"/>
            <w:shd w:val="clear" w:color="auto" w:fill="D9D9D9" w:themeFill="background1" w:themeFillShade="D9"/>
          </w:tcPr>
          <w:p w:rsidR="00EA5994" w:rsidRPr="00507608" w:rsidRDefault="00EA5994" w:rsidP="00201798">
            <w:pPr>
              <w:numPr>
                <w:ilvl w:val="0"/>
                <w:numId w:val="6"/>
              </w:numPr>
              <w:spacing w:after="160" w:line="259" w:lineRule="auto"/>
              <w:rPr>
                <w:b/>
              </w:rPr>
            </w:pPr>
            <w:r w:rsidRPr="00827878">
              <w:t>LEP and SFA sign MOU for Skills Capital</w:t>
            </w:r>
          </w:p>
        </w:tc>
        <w:tc>
          <w:tcPr>
            <w:tcW w:w="1473" w:type="dxa"/>
            <w:shd w:val="clear" w:color="auto" w:fill="D9D9D9" w:themeFill="background1" w:themeFillShade="D9"/>
          </w:tcPr>
          <w:p w:rsidR="00EA5994" w:rsidRPr="00827878" w:rsidRDefault="00EA5994" w:rsidP="00E92B7E">
            <w:pPr>
              <w:rPr>
                <w:b/>
              </w:rPr>
            </w:pPr>
            <w:r w:rsidRPr="00827878">
              <w:t xml:space="preserve">Dec 2014 </w:t>
            </w:r>
          </w:p>
        </w:tc>
        <w:tc>
          <w:tcPr>
            <w:tcW w:w="1219" w:type="dxa"/>
            <w:shd w:val="clear" w:color="auto" w:fill="D9D9D9" w:themeFill="background1" w:themeFillShade="D9"/>
          </w:tcPr>
          <w:p w:rsidR="00EA5994" w:rsidRPr="00827878" w:rsidRDefault="00EA5994" w:rsidP="00E92B7E">
            <w:pPr>
              <w:rPr>
                <w:b/>
              </w:rPr>
            </w:pPr>
            <w:r w:rsidRPr="00827878">
              <w:t xml:space="preserve">LEP /SFA </w:t>
            </w:r>
          </w:p>
        </w:tc>
        <w:tc>
          <w:tcPr>
            <w:tcW w:w="1834" w:type="dxa"/>
            <w:shd w:val="clear" w:color="auto" w:fill="D9D9D9" w:themeFill="background1" w:themeFillShade="D9"/>
          </w:tcPr>
          <w:p w:rsidR="00EA5994" w:rsidRPr="00AB62D5" w:rsidRDefault="00EA5994" w:rsidP="00E92B7E">
            <w:pPr>
              <w:rPr>
                <w:b/>
              </w:rPr>
            </w:pPr>
            <w:r w:rsidRPr="00AB62D5">
              <w:rPr>
                <w:b/>
              </w:rPr>
              <w:t xml:space="preserve">Completed </w:t>
            </w:r>
          </w:p>
        </w:tc>
      </w:tr>
      <w:tr w:rsidR="00EA5994" w:rsidRPr="00827878" w:rsidTr="00342265">
        <w:trPr>
          <w:trHeight w:val="507"/>
        </w:trPr>
        <w:tc>
          <w:tcPr>
            <w:tcW w:w="5681" w:type="dxa"/>
            <w:shd w:val="clear" w:color="auto" w:fill="D9D9D9" w:themeFill="background1" w:themeFillShade="D9"/>
          </w:tcPr>
          <w:p w:rsidR="00EA5994" w:rsidRPr="00827878" w:rsidRDefault="00EA5994" w:rsidP="00201798">
            <w:pPr>
              <w:numPr>
                <w:ilvl w:val="0"/>
                <w:numId w:val="6"/>
              </w:numPr>
              <w:spacing w:after="160" w:line="259" w:lineRule="auto"/>
              <w:rPr>
                <w:b/>
              </w:rPr>
            </w:pPr>
            <w:r w:rsidRPr="00827878">
              <w:t xml:space="preserve">Assurance framework (AF)  principles approved by LEP Board </w:t>
            </w:r>
          </w:p>
        </w:tc>
        <w:tc>
          <w:tcPr>
            <w:tcW w:w="1473" w:type="dxa"/>
            <w:shd w:val="clear" w:color="auto" w:fill="D9D9D9" w:themeFill="background1" w:themeFillShade="D9"/>
          </w:tcPr>
          <w:p w:rsidR="00EA5994" w:rsidRPr="00827878" w:rsidRDefault="00EA5994" w:rsidP="00E92B7E">
            <w:pPr>
              <w:rPr>
                <w:b/>
              </w:rPr>
            </w:pPr>
            <w:r w:rsidRPr="00827878">
              <w:t xml:space="preserve">Feb 2015 </w:t>
            </w:r>
          </w:p>
        </w:tc>
        <w:tc>
          <w:tcPr>
            <w:tcW w:w="1219" w:type="dxa"/>
            <w:shd w:val="clear" w:color="auto" w:fill="D9D9D9" w:themeFill="background1" w:themeFillShade="D9"/>
          </w:tcPr>
          <w:p w:rsidR="00EA5994" w:rsidRPr="00827878" w:rsidRDefault="00EA5994" w:rsidP="00E92B7E">
            <w:pPr>
              <w:rPr>
                <w:b/>
              </w:rPr>
            </w:pPr>
            <w:r w:rsidRPr="00827878">
              <w:t xml:space="preserve">LEP </w:t>
            </w:r>
          </w:p>
        </w:tc>
        <w:tc>
          <w:tcPr>
            <w:tcW w:w="1834" w:type="dxa"/>
            <w:shd w:val="clear" w:color="auto" w:fill="D9D9D9" w:themeFill="background1" w:themeFillShade="D9"/>
          </w:tcPr>
          <w:p w:rsidR="00EA5994" w:rsidRPr="00AB62D5" w:rsidRDefault="00EA5994" w:rsidP="00E92B7E">
            <w:pPr>
              <w:rPr>
                <w:b/>
              </w:rPr>
            </w:pPr>
            <w:r w:rsidRPr="00AB62D5">
              <w:rPr>
                <w:b/>
              </w:rPr>
              <w:t>Completed</w:t>
            </w:r>
          </w:p>
        </w:tc>
      </w:tr>
      <w:tr w:rsidR="00EA5994" w:rsidRPr="00827878" w:rsidTr="00342265">
        <w:trPr>
          <w:trHeight w:val="507"/>
        </w:trPr>
        <w:tc>
          <w:tcPr>
            <w:tcW w:w="5681" w:type="dxa"/>
            <w:shd w:val="clear" w:color="auto" w:fill="D9D9D9" w:themeFill="background1" w:themeFillShade="D9"/>
          </w:tcPr>
          <w:p w:rsidR="00EA5994" w:rsidRPr="00827878" w:rsidRDefault="00EA5994" w:rsidP="00201798">
            <w:pPr>
              <w:numPr>
                <w:ilvl w:val="0"/>
                <w:numId w:val="6"/>
              </w:numPr>
              <w:spacing w:after="160" w:line="259" w:lineRule="auto"/>
              <w:rPr>
                <w:b/>
              </w:rPr>
            </w:pPr>
            <w:r w:rsidRPr="00827878">
              <w:t xml:space="preserve">Draft AF Stakeholder engagement </w:t>
            </w:r>
          </w:p>
        </w:tc>
        <w:tc>
          <w:tcPr>
            <w:tcW w:w="1473" w:type="dxa"/>
            <w:shd w:val="clear" w:color="auto" w:fill="D9D9D9" w:themeFill="background1" w:themeFillShade="D9"/>
          </w:tcPr>
          <w:p w:rsidR="00EA5994" w:rsidRPr="00827878" w:rsidRDefault="00EA5994" w:rsidP="00E92B7E">
            <w:pPr>
              <w:rPr>
                <w:b/>
              </w:rPr>
            </w:pPr>
            <w:r w:rsidRPr="00827878">
              <w:t>March 2015</w:t>
            </w:r>
          </w:p>
        </w:tc>
        <w:tc>
          <w:tcPr>
            <w:tcW w:w="1219" w:type="dxa"/>
            <w:shd w:val="clear" w:color="auto" w:fill="D9D9D9" w:themeFill="background1" w:themeFillShade="D9"/>
          </w:tcPr>
          <w:p w:rsidR="00EA5994" w:rsidRPr="00827878" w:rsidRDefault="00EA5994" w:rsidP="00E92B7E">
            <w:pPr>
              <w:rPr>
                <w:b/>
              </w:rPr>
            </w:pPr>
            <w:r w:rsidRPr="00827878">
              <w:t xml:space="preserve">LEP </w:t>
            </w:r>
          </w:p>
        </w:tc>
        <w:tc>
          <w:tcPr>
            <w:tcW w:w="1834" w:type="dxa"/>
            <w:shd w:val="clear" w:color="auto" w:fill="D9D9D9" w:themeFill="background1" w:themeFillShade="D9"/>
          </w:tcPr>
          <w:p w:rsidR="00EA5994" w:rsidRPr="00AB62D5" w:rsidRDefault="00EA5994" w:rsidP="00E92B7E">
            <w:pPr>
              <w:rPr>
                <w:b/>
              </w:rPr>
            </w:pPr>
            <w:r w:rsidRPr="00AB62D5">
              <w:rPr>
                <w:b/>
              </w:rPr>
              <w:t>Completed</w:t>
            </w:r>
          </w:p>
        </w:tc>
      </w:tr>
      <w:tr w:rsidR="00EA5994" w:rsidRPr="00827878" w:rsidTr="00342265">
        <w:trPr>
          <w:trHeight w:val="507"/>
        </w:trPr>
        <w:tc>
          <w:tcPr>
            <w:tcW w:w="5681" w:type="dxa"/>
            <w:shd w:val="clear" w:color="auto" w:fill="D9D9D9" w:themeFill="background1" w:themeFillShade="D9"/>
          </w:tcPr>
          <w:p w:rsidR="00EA5994" w:rsidRPr="00827878" w:rsidRDefault="00EA5994" w:rsidP="00201798">
            <w:pPr>
              <w:numPr>
                <w:ilvl w:val="0"/>
                <w:numId w:val="6"/>
              </w:numPr>
              <w:spacing w:after="160" w:line="259" w:lineRule="auto"/>
              <w:rPr>
                <w:b/>
              </w:rPr>
            </w:pPr>
            <w:r w:rsidRPr="00827878">
              <w:t>Draft AF considered by Accountable Body Scrutiny Committee</w:t>
            </w:r>
          </w:p>
        </w:tc>
        <w:tc>
          <w:tcPr>
            <w:tcW w:w="1473" w:type="dxa"/>
            <w:shd w:val="clear" w:color="auto" w:fill="D9D9D9" w:themeFill="background1" w:themeFillShade="D9"/>
          </w:tcPr>
          <w:p w:rsidR="00EA5994" w:rsidRPr="00827878" w:rsidRDefault="00EA5994" w:rsidP="00E92B7E">
            <w:pPr>
              <w:rPr>
                <w:b/>
              </w:rPr>
            </w:pPr>
            <w:r w:rsidRPr="00827878">
              <w:t xml:space="preserve">March 2015 </w:t>
            </w:r>
          </w:p>
        </w:tc>
        <w:tc>
          <w:tcPr>
            <w:tcW w:w="1219" w:type="dxa"/>
            <w:shd w:val="clear" w:color="auto" w:fill="D9D9D9" w:themeFill="background1" w:themeFillShade="D9"/>
          </w:tcPr>
          <w:p w:rsidR="00EA5994" w:rsidRPr="00827878" w:rsidRDefault="00EA5994" w:rsidP="00E92B7E">
            <w:pPr>
              <w:rPr>
                <w:b/>
              </w:rPr>
            </w:pPr>
            <w:r w:rsidRPr="00827878">
              <w:t>LEP / AB</w:t>
            </w:r>
          </w:p>
        </w:tc>
        <w:tc>
          <w:tcPr>
            <w:tcW w:w="1834" w:type="dxa"/>
            <w:shd w:val="clear" w:color="auto" w:fill="D9D9D9" w:themeFill="background1" w:themeFillShade="D9"/>
          </w:tcPr>
          <w:p w:rsidR="00EA5994" w:rsidRPr="00AB62D5" w:rsidRDefault="00EA5994" w:rsidP="00E92B7E">
            <w:pPr>
              <w:rPr>
                <w:b/>
              </w:rPr>
            </w:pPr>
            <w:r w:rsidRPr="00AB62D5">
              <w:rPr>
                <w:b/>
              </w:rPr>
              <w:t>Completed</w:t>
            </w:r>
          </w:p>
        </w:tc>
      </w:tr>
      <w:tr w:rsidR="00EA5994" w:rsidRPr="00827878" w:rsidTr="00342265">
        <w:trPr>
          <w:trHeight w:val="507"/>
        </w:trPr>
        <w:tc>
          <w:tcPr>
            <w:tcW w:w="5681" w:type="dxa"/>
            <w:shd w:val="clear" w:color="auto" w:fill="D9D9D9" w:themeFill="background1" w:themeFillShade="D9"/>
          </w:tcPr>
          <w:p w:rsidR="00EA5994" w:rsidRPr="00827878" w:rsidRDefault="00EA5994" w:rsidP="00201798">
            <w:pPr>
              <w:numPr>
                <w:ilvl w:val="0"/>
                <w:numId w:val="6"/>
              </w:numPr>
              <w:spacing w:after="160" w:line="259" w:lineRule="auto"/>
              <w:rPr>
                <w:b/>
              </w:rPr>
            </w:pPr>
            <w:r w:rsidRPr="00827878">
              <w:t xml:space="preserve">Draft AF approved by LEP </w:t>
            </w:r>
          </w:p>
        </w:tc>
        <w:tc>
          <w:tcPr>
            <w:tcW w:w="1473" w:type="dxa"/>
            <w:shd w:val="clear" w:color="auto" w:fill="D9D9D9" w:themeFill="background1" w:themeFillShade="D9"/>
          </w:tcPr>
          <w:p w:rsidR="00EA5994" w:rsidRPr="00827878" w:rsidRDefault="00EA5994" w:rsidP="00E92B7E">
            <w:pPr>
              <w:rPr>
                <w:b/>
              </w:rPr>
            </w:pPr>
            <w:r w:rsidRPr="00827878">
              <w:t xml:space="preserve">March 2015 </w:t>
            </w:r>
          </w:p>
        </w:tc>
        <w:tc>
          <w:tcPr>
            <w:tcW w:w="1219" w:type="dxa"/>
            <w:shd w:val="clear" w:color="auto" w:fill="D9D9D9" w:themeFill="background1" w:themeFillShade="D9"/>
          </w:tcPr>
          <w:p w:rsidR="00EA5994" w:rsidRPr="00827878" w:rsidRDefault="00EA5994" w:rsidP="00E92B7E">
            <w:pPr>
              <w:rPr>
                <w:b/>
              </w:rPr>
            </w:pPr>
            <w:r w:rsidRPr="00827878">
              <w:t xml:space="preserve">LEP </w:t>
            </w:r>
          </w:p>
        </w:tc>
        <w:tc>
          <w:tcPr>
            <w:tcW w:w="1834" w:type="dxa"/>
            <w:shd w:val="clear" w:color="auto" w:fill="D9D9D9" w:themeFill="background1" w:themeFillShade="D9"/>
          </w:tcPr>
          <w:p w:rsidR="00EA5994" w:rsidRPr="00AB62D5" w:rsidRDefault="00EA5994" w:rsidP="00E92B7E">
            <w:pPr>
              <w:rPr>
                <w:b/>
              </w:rPr>
            </w:pPr>
            <w:r w:rsidRPr="00AB62D5">
              <w:rPr>
                <w:b/>
              </w:rPr>
              <w:t>Completed</w:t>
            </w:r>
          </w:p>
        </w:tc>
      </w:tr>
      <w:tr w:rsidR="00EA5994" w:rsidRPr="00827878" w:rsidTr="00342265">
        <w:trPr>
          <w:trHeight w:val="507"/>
        </w:trPr>
        <w:tc>
          <w:tcPr>
            <w:tcW w:w="5681" w:type="dxa"/>
            <w:shd w:val="clear" w:color="auto" w:fill="D9D9D9" w:themeFill="background1" w:themeFillShade="D9"/>
          </w:tcPr>
          <w:p w:rsidR="00EA5994" w:rsidRPr="00827878" w:rsidRDefault="00EA5994" w:rsidP="00201798">
            <w:pPr>
              <w:numPr>
                <w:ilvl w:val="0"/>
                <w:numId w:val="6"/>
              </w:numPr>
              <w:spacing w:after="160" w:line="259" w:lineRule="auto"/>
              <w:rPr>
                <w:b/>
              </w:rPr>
            </w:pPr>
            <w:r w:rsidRPr="00827878">
              <w:t xml:space="preserve">Final AF approved by Accountable Body </w:t>
            </w:r>
          </w:p>
        </w:tc>
        <w:tc>
          <w:tcPr>
            <w:tcW w:w="1473" w:type="dxa"/>
            <w:shd w:val="clear" w:color="auto" w:fill="D9D9D9" w:themeFill="background1" w:themeFillShade="D9"/>
          </w:tcPr>
          <w:p w:rsidR="00EA5994" w:rsidRPr="00827878" w:rsidRDefault="00EA5994" w:rsidP="00E92B7E">
            <w:pPr>
              <w:rPr>
                <w:b/>
              </w:rPr>
            </w:pPr>
            <w:r w:rsidRPr="00827878">
              <w:t xml:space="preserve">April  2015 </w:t>
            </w:r>
          </w:p>
        </w:tc>
        <w:tc>
          <w:tcPr>
            <w:tcW w:w="1219" w:type="dxa"/>
            <w:shd w:val="clear" w:color="auto" w:fill="D9D9D9" w:themeFill="background1" w:themeFillShade="D9"/>
          </w:tcPr>
          <w:p w:rsidR="00EA5994" w:rsidRPr="00827878" w:rsidRDefault="00EA5994" w:rsidP="00E92B7E">
            <w:pPr>
              <w:rPr>
                <w:b/>
              </w:rPr>
            </w:pPr>
            <w:r w:rsidRPr="00827878">
              <w:t>AB</w:t>
            </w:r>
          </w:p>
        </w:tc>
        <w:tc>
          <w:tcPr>
            <w:tcW w:w="1834" w:type="dxa"/>
            <w:shd w:val="clear" w:color="auto" w:fill="D9D9D9" w:themeFill="background1" w:themeFillShade="D9"/>
          </w:tcPr>
          <w:p w:rsidR="00EA5994" w:rsidRPr="00AB62D5" w:rsidRDefault="00EA5994" w:rsidP="00E92B7E">
            <w:pPr>
              <w:rPr>
                <w:b/>
              </w:rPr>
            </w:pPr>
            <w:r w:rsidRPr="00AB62D5">
              <w:rPr>
                <w:b/>
              </w:rPr>
              <w:t>Completed</w:t>
            </w:r>
          </w:p>
        </w:tc>
      </w:tr>
      <w:tr w:rsidR="00EA5994" w:rsidRPr="00827878" w:rsidTr="00342265">
        <w:trPr>
          <w:trHeight w:val="507"/>
        </w:trPr>
        <w:tc>
          <w:tcPr>
            <w:tcW w:w="5681" w:type="dxa"/>
            <w:shd w:val="clear" w:color="auto" w:fill="D9D9D9" w:themeFill="background1" w:themeFillShade="D9"/>
          </w:tcPr>
          <w:p w:rsidR="00EA5994" w:rsidRPr="00827878" w:rsidRDefault="00EA5994" w:rsidP="00201798">
            <w:pPr>
              <w:numPr>
                <w:ilvl w:val="0"/>
                <w:numId w:val="6"/>
              </w:numPr>
              <w:spacing w:after="160" w:line="259" w:lineRule="auto"/>
              <w:rPr>
                <w:b/>
              </w:rPr>
            </w:pPr>
            <w:r w:rsidRPr="00827878">
              <w:t>Accountable Body confirm to HMG that AF has been prepared and approved</w:t>
            </w:r>
          </w:p>
        </w:tc>
        <w:tc>
          <w:tcPr>
            <w:tcW w:w="1473" w:type="dxa"/>
            <w:shd w:val="clear" w:color="auto" w:fill="D9D9D9" w:themeFill="background1" w:themeFillShade="D9"/>
          </w:tcPr>
          <w:p w:rsidR="00EA5994" w:rsidRPr="00827878" w:rsidRDefault="00EA5994" w:rsidP="00E92B7E">
            <w:pPr>
              <w:rPr>
                <w:b/>
              </w:rPr>
            </w:pPr>
            <w:r w:rsidRPr="00827878">
              <w:t>April 2015</w:t>
            </w:r>
          </w:p>
        </w:tc>
        <w:tc>
          <w:tcPr>
            <w:tcW w:w="1219" w:type="dxa"/>
            <w:shd w:val="clear" w:color="auto" w:fill="D9D9D9" w:themeFill="background1" w:themeFillShade="D9"/>
          </w:tcPr>
          <w:p w:rsidR="00EA5994" w:rsidRPr="00827878" w:rsidRDefault="00EA5994" w:rsidP="00E92B7E">
            <w:pPr>
              <w:rPr>
                <w:b/>
              </w:rPr>
            </w:pPr>
            <w:r w:rsidRPr="00827878">
              <w:t>AB</w:t>
            </w:r>
          </w:p>
        </w:tc>
        <w:tc>
          <w:tcPr>
            <w:tcW w:w="1834" w:type="dxa"/>
            <w:shd w:val="clear" w:color="auto" w:fill="D9D9D9" w:themeFill="background1" w:themeFillShade="D9"/>
          </w:tcPr>
          <w:p w:rsidR="00EA5994" w:rsidRPr="00AB62D5" w:rsidRDefault="00EA5994" w:rsidP="00E92B7E">
            <w:pPr>
              <w:rPr>
                <w:b/>
              </w:rPr>
            </w:pPr>
            <w:r w:rsidRPr="00AB62D5">
              <w:rPr>
                <w:b/>
              </w:rPr>
              <w:t>Completed</w:t>
            </w:r>
          </w:p>
        </w:tc>
      </w:tr>
      <w:tr w:rsidR="00EA5994" w:rsidRPr="00827878" w:rsidTr="00342265">
        <w:trPr>
          <w:trHeight w:val="507"/>
        </w:trPr>
        <w:tc>
          <w:tcPr>
            <w:tcW w:w="5681" w:type="dxa"/>
            <w:shd w:val="clear" w:color="auto" w:fill="D9D9D9" w:themeFill="background1" w:themeFillShade="D9"/>
          </w:tcPr>
          <w:p w:rsidR="00EA5994" w:rsidRPr="00827878" w:rsidRDefault="00EA5994" w:rsidP="00201798">
            <w:pPr>
              <w:numPr>
                <w:ilvl w:val="0"/>
                <w:numId w:val="6"/>
              </w:numPr>
              <w:spacing w:after="160" w:line="259" w:lineRule="auto"/>
              <w:rPr>
                <w:b/>
              </w:rPr>
            </w:pPr>
            <w:r w:rsidRPr="00827878">
              <w:t>AF published on LEP website</w:t>
            </w:r>
          </w:p>
        </w:tc>
        <w:tc>
          <w:tcPr>
            <w:tcW w:w="1473" w:type="dxa"/>
            <w:shd w:val="clear" w:color="auto" w:fill="D9D9D9" w:themeFill="background1" w:themeFillShade="D9"/>
          </w:tcPr>
          <w:p w:rsidR="00EA5994" w:rsidRPr="00827878" w:rsidRDefault="00EA5994" w:rsidP="00E92B7E">
            <w:pPr>
              <w:rPr>
                <w:b/>
              </w:rPr>
            </w:pPr>
            <w:r w:rsidRPr="00827878">
              <w:t>April  2015</w:t>
            </w:r>
          </w:p>
        </w:tc>
        <w:tc>
          <w:tcPr>
            <w:tcW w:w="1219" w:type="dxa"/>
            <w:shd w:val="clear" w:color="auto" w:fill="D9D9D9" w:themeFill="background1" w:themeFillShade="D9"/>
          </w:tcPr>
          <w:p w:rsidR="00EA5994" w:rsidRPr="00827878" w:rsidRDefault="00EA5994" w:rsidP="00E92B7E">
            <w:pPr>
              <w:rPr>
                <w:b/>
              </w:rPr>
            </w:pPr>
            <w:r w:rsidRPr="00827878">
              <w:t>LEP</w:t>
            </w:r>
          </w:p>
        </w:tc>
        <w:tc>
          <w:tcPr>
            <w:tcW w:w="1834" w:type="dxa"/>
            <w:shd w:val="clear" w:color="auto" w:fill="D9D9D9" w:themeFill="background1" w:themeFillShade="D9"/>
          </w:tcPr>
          <w:p w:rsidR="00EA5994" w:rsidRPr="00AB62D5" w:rsidRDefault="00CE5C15" w:rsidP="00CE5C15">
            <w:pPr>
              <w:rPr>
                <w:b/>
              </w:rPr>
            </w:pPr>
            <w:r w:rsidRPr="00AB62D5">
              <w:rPr>
                <w:b/>
              </w:rPr>
              <w:t xml:space="preserve">Completed </w:t>
            </w:r>
            <w:r w:rsidR="00EA5994" w:rsidRPr="00AB62D5">
              <w:rPr>
                <w:b/>
              </w:rPr>
              <w:t xml:space="preserve"> </w:t>
            </w:r>
          </w:p>
        </w:tc>
      </w:tr>
      <w:tr w:rsidR="00EA5994" w:rsidRPr="00827878" w:rsidTr="00342265">
        <w:trPr>
          <w:trHeight w:val="507"/>
        </w:trPr>
        <w:tc>
          <w:tcPr>
            <w:tcW w:w="10207" w:type="dxa"/>
            <w:gridSpan w:val="4"/>
            <w:shd w:val="clear" w:color="auto" w:fill="auto"/>
            <w:vAlign w:val="center"/>
          </w:tcPr>
          <w:p w:rsidR="00EA5994" w:rsidRPr="00AB62D5" w:rsidRDefault="00EA5994" w:rsidP="00E91DB7">
            <w:pPr>
              <w:rPr>
                <w:b/>
                <w:i/>
              </w:rPr>
            </w:pPr>
            <w:r w:rsidRPr="00AB62D5">
              <w:rPr>
                <w:b/>
                <w:i/>
              </w:rPr>
              <w:t>Governance</w:t>
            </w:r>
          </w:p>
        </w:tc>
      </w:tr>
      <w:tr w:rsidR="00EA5994" w:rsidRPr="00827878" w:rsidTr="00342265">
        <w:trPr>
          <w:trHeight w:val="507"/>
        </w:trPr>
        <w:tc>
          <w:tcPr>
            <w:tcW w:w="5681" w:type="dxa"/>
            <w:shd w:val="clear" w:color="auto" w:fill="D9D9D9" w:themeFill="background1" w:themeFillShade="D9"/>
          </w:tcPr>
          <w:p w:rsidR="00EA5994" w:rsidRPr="00827878" w:rsidRDefault="00EA5994" w:rsidP="00201798">
            <w:pPr>
              <w:numPr>
                <w:ilvl w:val="0"/>
                <w:numId w:val="6"/>
              </w:numPr>
              <w:spacing w:after="160" w:line="259" w:lineRule="auto"/>
              <w:rPr>
                <w:b/>
              </w:rPr>
            </w:pPr>
            <w:r w:rsidRPr="00827878">
              <w:t xml:space="preserve">Terms of Reference for Growth Deal Programme Implementation Board approved by LEP Board </w:t>
            </w:r>
          </w:p>
        </w:tc>
        <w:tc>
          <w:tcPr>
            <w:tcW w:w="1473" w:type="dxa"/>
            <w:shd w:val="clear" w:color="auto" w:fill="D9D9D9" w:themeFill="background1" w:themeFillShade="D9"/>
          </w:tcPr>
          <w:p w:rsidR="00EA5994" w:rsidRPr="00827878" w:rsidRDefault="00EA5994" w:rsidP="00E92B7E">
            <w:pPr>
              <w:rPr>
                <w:b/>
              </w:rPr>
            </w:pPr>
            <w:r w:rsidRPr="00827878">
              <w:t>April 2015</w:t>
            </w:r>
          </w:p>
        </w:tc>
        <w:tc>
          <w:tcPr>
            <w:tcW w:w="1219" w:type="dxa"/>
            <w:shd w:val="clear" w:color="auto" w:fill="D9D9D9" w:themeFill="background1" w:themeFillShade="D9"/>
          </w:tcPr>
          <w:p w:rsidR="00EA5994" w:rsidRPr="00827878" w:rsidRDefault="00EA5994" w:rsidP="00E92B7E">
            <w:pPr>
              <w:rPr>
                <w:b/>
              </w:rPr>
            </w:pPr>
            <w:r w:rsidRPr="00827878">
              <w:t>AP</w:t>
            </w:r>
          </w:p>
        </w:tc>
        <w:tc>
          <w:tcPr>
            <w:tcW w:w="1834" w:type="dxa"/>
            <w:shd w:val="clear" w:color="auto" w:fill="D9D9D9" w:themeFill="background1" w:themeFillShade="D9"/>
          </w:tcPr>
          <w:p w:rsidR="00EA5994" w:rsidRPr="00AB62D5" w:rsidRDefault="00EA5994" w:rsidP="00E92B7E">
            <w:pPr>
              <w:rPr>
                <w:b/>
              </w:rPr>
            </w:pPr>
            <w:r w:rsidRPr="00AB62D5">
              <w:rPr>
                <w:b/>
              </w:rPr>
              <w:t>Completed</w:t>
            </w:r>
          </w:p>
        </w:tc>
      </w:tr>
      <w:tr w:rsidR="00EA5994" w:rsidRPr="00827878" w:rsidTr="00342265">
        <w:trPr>
          <w:trHeight w:val="507"/>
        </w:trPr>
        <w:tc>
          <w:tcPr>
            <w:tcW w:w="5681" w:type="dxa"/>
            <w:shd w:val="clear" w:color="auto" w:fill="D9D9D9" w:themeFill="background1" w:themeFillShade="D9"/>
          </w:tcPr>
          <w:p w:rsidR="00EA5994" w:rsidRPr="00827878" w:rsidRDefault="00EA5994" w:rsidP="00201798">
            <w:pPr>
              <w:numPr>
                <w:ilvl w:val="0"/>
                <w:numId w:val="6"/>
              </w:numPr>
              <w:spacing w:after="160" w:line="259" w:lineRule="auto"/>
              <w:rPr>
                <w:b/>
              </w:rPr>
            </w:pPr>
            <w:r w:rsidRPr="00827878">
              <w:t xml:space="preserve">Skills Board terms of reference revisions approved by LEP Board </w:t>
            </w:r>
          </w:p>
        </w:tc>
        <w:tc>
          <w:tcPr>
            <w:tcW w:w="1473" w:type="dxa"/>
            <w:shd w:val="clear" w:color="auto" w:fill="D9D9D9" w:themeFill="background1" w:themeFillShade="D9"/>
          </w:tcPr>
          <w:p w:rsidR="00EA5994" w:rsidRPr="00827878" w:rsidRDefault="00EA5994" w:rsidP="00E92B7E">
            <w:pPr>
              <w:rPr>
                <w:b/>
              </w:rPr>
            </w:pPr>
            <w:r w:rsidRPr="00827878">
              <w:t xml:space="preserve">March 2015 </w:t>
            </w:r>
          </w:p>
        </w:tc>
        <w:tc>
          <w:tcPr>
            <w:tcW w:w="1219" w:type="dxa"/>
            <w:shd w:val="clear" w:color="auto" w:fill="D9D9D9" w:themeFill="background1" w:themeFillShade="D9"/>
          </w:tcPr>
          <w:p w:rsidR="00EA5994" w:rsidRPr="00827878" w:rsidRDefault="00EA5994" w:rsidP="00E92B7E">
            <w:pPr>
              <w:rPr>
                <w:b/>
              </w:rPr>
            </w:pPr>
            <w:r w:rsidRPr="00827878">
              <w:t>LEP</w:t>
            </w:r>
          </w:p>
        </w:tc>
        <w:tc>
          <w:tcPr>
            <w:tcW w:w="1834" w:type="dxa"/>
            <w:shd w:val="clear" w:color="auto" w:fill="D9D9D9" w:themeFill="background1" w:themeFillShade="D9"/>
          </w:tcPr>
          <w:p w:rsidR="00EA5994" w:rsidRPr="00AB62D5" w:rsidRDefault="00EA5994" w:rsidP="00E92B7E">
            <w:pPr>
              <w:rPr>
                <w:b/>
              </w:rPr>
            </w:pPr>
            <w:r w:rsidRPr="00AB62D5">
              <w:rPr>
                <w:b/>
              </w:rPr>
              <w:t>Completed</w:t>
            </w:r>
          </w:p>
        </w:tc>
      </w:tr>
      <w:tr w:rsidR="00EA5994" w:rsidRPr="00827878" w:rsidTr="00342265">
        <w:trPr>
          <w:trHeight w:val="507"/>
        </w:trPr>
        <w:tc>
          <w:tcPr>
            <w:tcW w:w="5681" w:type="dxa"/>
            <w:shd w:val="clear" w:color="auto" w:fill="D9D9D9" w:themeFill="background1" w:themeFillShade="D9"/>
          </w:tcPr>
          <w:p w:rsidR="00EA5994" w:rsidRPr="00827878" w:rsidRDefault="00EA5994" w:rsidP="00201798">
            <w:pPr>
              <w:numPr>
                <w:ilvl w:val="0"/>
                <w:numId w:val="6"/>
              </w:numPr>
              <w:spacing w:after="160" w:line="259" w:lineRule="auto"/>
              <w:rPr>
                <w:b/>
              </w:rPr>
            </w:pPr>
            <w:r w:rsidRPr="00827878">
              <w:t xml:space="preserve">LEP Board agree to establish Performance Committee  </w:t>
            </w:r>
          </w:p>
        </w:tc>
        <w:tc>
          <w:tcPr>
            <w:tcW w:w="1473" w:type="dxa"/>
            <w:shd w:val="clear" w:color="auto" w:fill="D9D9D9" w:themeFill="background1" w:themeFillShade="D9"/>
          </w:tcPr>
          <w:p w:rsidR="00EA5994" w:rsidRPr="00827878" w:rsidRDefault="00EA5994" w:rsidP="00E92B7E">
            <w:pPr>
              <w:rPr>
                <w:b/>
              </w:rPr>
            </w:pPr>
            <w:r w:rsidRPr="00827878">
              <w:t xml:space="preserve">March 2015 </w:t>
            </w:r>
          </w:p>
        </w:tc>
        <w:tc>
          <w:tcPr>
            <w:tcW w:w="1219" w:type="dxa"/>
            <w:shd w:val="clear" w:color="auto" w:fill="D9D9D9" w:themeFill="background1" w:themeFillShade="D9"/>
          </w:tcPr>
          <w:p w:rsidR="00EA5994" w:rsidRPr="00827878" w:rsidRDefault="00EA5994" w:rsidP="00E92B7E">
            <w:pPr>
              <w:rPr>
                <w:b/>
              </w:rPr>
            </w:pPr>
            <w:r w:rsidRPr="00827878">
              <w:t>LEP</w:t>
            </w:r>
          </w:p>
        </w:tc>
        <w:tc>
          <w:tcPr>
            <w:tcW w:w="1834" w:type="dxa"/>
            <w:shd w:val="clear" w:color="auto" w:fill="D9D9D9" w:themeFill="background1" w:themeFillShade="D9"/>
          </w:tcPr>
          <w:p w:rsidR="00EA5994" w:rsidRPr="00AB62D5" w:rsidRDefault="00EA5994" w:rsidP="00E92B7E">
            <w:pPr>
              <w:rPr>
                <w:b/>
              </w:rPr>
            </w:pPr>
            <w:r w:rsidRPr="00AB62D5">
              <w:rPr>
                <w:b/>
              </w:rPr>
              <w:t>Completed</w:t>
            </w:r>
          </w:p>
        </w:tc>
      </w:tr>
      <w:tr w:rsidR="00EA5994" w:rsidRPr="00827878" w:rsidTr="00342265">
        <w:trPr>
          <w:trHeight w:val="507"/>
        </w:trPr>
        <w:tc>
          <w:tcPr>
            <w:tcW w:w="10207" w:type="dxa"/>
            <w:gridSpan w:val="4"/>
            <w:shd w:val="clear" w:color="auto" w:fill="auto"/>
            <w:vAlign w:val="center"/>
          </w:tcPr>
          <w:p w:rsidR="00EA5994" w:rsidRPr="00AB62D5" w:rsidRDefault="00EA5994" w:rsidP="00E91DB7">
            <w:pPr>
              <w:rPr>
                <w:b/>
                <w:i/>
              </w:rPr>
            </w:pPr>
            <w:r w:rsidRPr="00AB62D5">
              <w:rPr>
                <w:b/>
                <w:i/>
              </w:rPr>
              <w:t>Delivery Management</w:t>
            </w:r>
          </w:p>
        </w:tc>
      </w:tr>
      <w:tr w:rsidR="00EA5994" w:rsidRPr="00827878" w:rsidTr="00342265">
        <w:trPr>
          <w:trHeight w:val="507"/>
        </w:trPr>
        <w:tc>
          <w:tcPr>
            <w:tcW w:w="5681" w:type="dxa"/>
            <w:shd w:val="clear" w:color="auto" w:fill="D9D9D9" w:themeFill="background1" w:themeFillShade="D9"/>
          </w:tcPr>
          <w:p w:rsidR="00EA5994" w:rsidRPr="00827878" w:rsidRDefault="00EA5994" w:rsidP="00201798">
            <w:pPr>
              <w:numPr>
                <w:ilvl w:val="0"/>
                <w:numId w:val="6"/>
              </w:numPr>
              <w:spacing w:after="160" w:line="259" w:lineRule="auto"/>
              <w:rPr>
                <w:b/>
              </w:rPr>
            </w:pPr>
            <w:r w:rsidRPr="00827878">
              <w:t xml:space="preserve">All project boards and working groups in place (for Year 1 projects) </w:t>
            </w:r>
          </w:p>
        </w:tc>
        <w:tc>
          <w:tcPr>
            <w:tcW w:w="1473" w:type="dxa"/>
            <w:shd w:val="clear" w:color="auto" w:fill="D9D9D9" w:themeFill="background1" w:themeFillShade="D9"/>
          </w:tcPr>
          <w:p w:rsidR="00EA5994" w:rsidRPr="00827878" w:rsidRDefault="00EA5994" w:rsidP="00E92B7E">
            <w:r w:rsidRPr="00827878">
              <w:t xml:space="preserve">April  2015 </w:t>
            </w:r>
          </w:p>
          <w:p w:rsidR="00EA5994" w:rsidRPr="00827878" w:rsidRDefault="00EA5994" w:rsidP="00E92B7E">
            <w:pPr>
              <w:rPr>
                <w:b/>
              </w:rPr>
            </w:pPr>
          </w:p>
        </w:tc>
        <w:tc>
          <w:tcPr>
            <w:tcW w:w="1219" w:type="dxa"/>
            <w:shd w:val="clear" w:color="auto" w:fill="D9D9D9" w:themeFill="background1" w:themeFillShade="D9"/>
          </w:tcPr>
          <w:p w:rsidR="00EA5994" w:rsidRPr="00827878" w:rsidRDefault="00EA5994" w:rsidP="00E92B7E">
            <w:pPr>
              <w:rPr>
                <w:b/>
              </w:rPr>
            </w:pPr>
            <w:r w:rsidRPr="00827878">
              <w:t xml:space="preserve">Project sponsors </w:t>
            </w:r>
          </w:p>
        </w:tc>
        <w:tc>
          <w:tcPr>
            <w:tcW w:w="1834" w:type="dxa"/>
            <w:shd w:val="clear" w:color="auto" w:fill="D9D9D9" w:themeFill="background1" w:themeFillShade="D9"/>
          </w:tcPr>
          <w:p w:rsidR="00EA5994" w:rsidRPr="00AB62D5" w:rsidRDefault="00EA5994" w:rsidP="00E92B7E">
            <w:pPr>
              <w:rPr>
                <w:b/>
              </w:rPr>
            </w:pPr>
            <w:r w:rsidRPr="00AB62D5">
              <w:rPr>
                <w:b/>
              </w:rPr>
              <w:t>Completed</w:t>
            </w:r>
          </w:p>
        </w:tc>
      </w:tr>
    </w:tbl>
    <w:p w:rsidR="00EA5994" w:rsidRPr="00827878" w:rsidRDefault="00EA5994" w:rsidP="00EA5994">
      <w:r w:rsidRPr="00827878">
        <w:br w:type="page"/>
      </w:r>
    </w:p>
    <w:tbl>
      <w:tblPr>
        <w:tblW w:w="10207" w:type="dxa"/>
        <w:tblInd w:w="-71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5737"/>
        <w:gridCol w:w="1463"/>
        <w:gridCol w:w="1173"/>
        <w:gridCol w:w="1834"/>
      </w:tblGrid>
      <w:tr w:rsidR="00EA5994" w:rsidRPr="00827878" w:rsidTr="00342265">
        <w:trPr>
          <w:trHeight w:val="507"/>
        </w:trPr>
        <w:tc>
          <w:tcPr>
            <w:tcW w:w="10207" w:type="dxa"/>
            <w:gridSpan w:val="4"/>
            <w:shd w:val="clear" w:color="auto" w:fill="auto"/>
            <w:vAlign w:val="center"/>
          </w:tcPr>
          <w:p w:rsidR="00EA5994" w:rsidRPr="00E91DB7" w:rsidRDefault="00EA5994" w:rsidP="00E91DB7">
            <w:pPr>
              <w:rPr>
                <w:b/>
                <w:i/>
              </w:rPr>
            </w:pPr>
            <w:r w:rsidRPr="00E91DB7">
              <w:rPr>
                <w:b/>
                <w:i/>
              </w:rPr>
              <w:t>Communications</w:t>
            </w:r>
          </w:p>
        </w:tc>
      </w:tr>
      <w:tr w:rsidR="00EA5994" w:rsidRPr="00827878" w:rsidTr="00342265">
        <w:trPr>
          <w:trHeight w:val="507"/>
        </w:trPr>
        <w:tc>
          <w:tcPr>
            <w:tcW w:w="5737" w:type="dxa"/>
            <w:shd w:val="clear" w:color="auto" w:fill="D9D9D9" w:themeFill="background1" w:themeFillShade="D9"/>
          </w:tcPr>
          <w:p w:rsidR="00EA5994" w:rsidRPr="00827878" w:rsidRDefault="00EA5994" w:rsidP="00201798">
            <w:pPr>
              <w:numPr>
                <w:ilvl w:val="0"/>
                <w:numId w:val="6"/>
              </w:numPr>
              <w:spacing w:after="160" w:line="259" w:lineRule="auto"/>
              <w:rPr>
                <w:b/>
              </w:rPr>
            </w:pPr>
            <w:r w:rsidRPr="00827878">
              <w:t>Growth Deal Communications Protocol agreed</w:t>
            </w:r>
          </w:p>
        </w:tc>
        <w:tc>
          <w:tcPr>
            <w:tcW w:w="1463" w:type="dxa"/>
            <w:shd w:val="clear" w:color="auto" w:fill="D9D9D9" w:themeFill="background1" w:themeFillShade="D9"/>
          </w:tcPr>
          <w:p w:rsidR="00EA5994" w:rsidRPr="00827878" w:rsidRDefault="00EA5994" w:rsidP="00E92B7E">
            <w:r w:rsidRPr="00827878">
              <w:t>April 2015</w:t>
            </w:r>
          </w:p>
          <w:p w:rsidR="00EA5994" w:rsidRPr="00827878" w:rsidRDefault="00EA5994" w:rsidP="00E92B7E"/>
        </w:tc>
        <w:tc>
          <w:tcPr>
            <w:tcW w:w="1173" w:type="dxa"/>
            <w:shd w:val="clear" w:color="auto" w:fill="D9D9D9" w:themeFill="background1" w:themeFillShade="D9"/>
          </w:tcPr>
          <w:p w:rsidR="00EA5994" w:rsidRPr="00827878" w:rsidRDefault="00EA5994" w:rsidP="00E92B7E">
            <w:r w:rsidRPr="00827878">
              <w:t xml:space="preserve">LEP / Projects sponsors </w:t>
            </w:r>
          </w:p>
        </w:tc>
        <w:tc>
          <w:tcPr>
            <w:tcW w:w="1834" w:type="dxa"/>
            <w:shd w:val="clear" w:color="auto" w:fill="D9D9D9" w:themeFill="background1" w:themeFillShade="D9"/>
          </w:tcPr>
          <w:p w:rsidR="00EA5994" w:rsidRPr="00AB62D5" w:rsidRDefault="00C41FE7" w:rsidP="00E92B7E">
            <w:pPr>
              <w:rPr>
                <w:b/>
              </w:rPr>
            </w:pPr>
            <w:r w:rsidRPr="00AB62D5">
              <w:rPr>
                <w:b/>
              </w:rPr>
              <w:t>Completed</w:t>
            </w:r>
          </w:p>
        </w:tc>
      </w:tr>
      <w:tr w:rsidR="00EA5994" w:rsidRPr="00827878" w:rsidTr="00342265">
        <w:trPr>
          <w:trHeight w:val="507"/>
        </w:trPr>
        <w:tc>
          <w:tcPr>
            <w:tcW w:w="10207" w:type="dxa"/>
            <w:gridSpan w:val="4"/>
            <w:shd w:val="clear" w:color="auto" w:fill="auto"/>
            <w:vAlign w:val="center"/>
          </w:tcPr>
          <w:p w:rsidR="00EA5994" w:rsidRPr="00AB62D5" w:rsidRDefault="00EA5994" w:rsidP="00E91DB7">
            <w:pPr>
              <w:rPr>
                <w:b/>
                <w:i/>
              </w:rPr>
            </w:pPr>
            <w:r w:rsidRPr="00AB62D5">
              <w:rPr>
                <w:b/>
                <w:i/>
              </w:rPr>
              <w:t>Monitoring and Evaluation</w:t>
            </w:r>
          </w:p>
        </w:tc>
      </w:tr>
      <w:tr w:rsidR="00EA5994" w:rsidRPr="00827878" w:rsidTr="00342265">
        <w:trPr>
          <w:trHeight w:val="507"/>
        </w:trPr>
        <w:tc>
          <w:tcPr>
            <w:tcW w:w="5737" w:type="dxa"/>
            <w:shd w:val="clear" w:color="auto" w:fill="D9D9D9" w:themeFill="background1" w:themeFillShade="D9"/>
          </w:tcPr>
          <w:p w:rsidR="00EA5994" w:rsidRPr="00827878" w:rsidRDefault="00EA5994" w:rsidP="00201798">
            <w:pPr>
              <w:numPr>
                <w:ilvl w:val="0"/>
                <w:numId w:val="6"/>
              </w:numPr>
              <w:spacing w:after="160" w:line="259" w:lineRule="auto"/>
              <w:rPr>
                <w:b/>
              </w:rPr>
            </w:pPr>
            <w:r w:rsidRPr="00827878">
              <w:t xml:space="preserve">Monitoring and Evaluation  Framework approved by LEP Board </w:t>
            </w:r>
          </w:p>
        </w:tc>
        <w:tc>
          <w:tcPr>
            <w:tcW w:w="1463" w:type="dxa"/>
            <w:shd w:val="clear" w:color="auto" w:fill="D9D9D9" w:themeFill="background1" w:themeFillShade="D9"/>
          </w:tcPr>
          <w:p w:rsidR="00EA5994" w:rsidRPr="00827878" w:rsidRDefault="00EA5994" w:rsidP="00E92B7E">
            <w:r w:rsidRPr="00827878">
              <w:t xml:space="preserve">April 2015 </w:t>
            </w:r>
          </w:p>
        </w:tc>
        <w:tc>
          <w:tcPr>
            <w:tcW w:w="1173" w:type="dxa"/>
            <w:shd w:val="clear" w:color="auto" w:fill="D9D9D9" w:themeFill="background1" w:themeFillShade="D9"/>
          </w:tcPr>
          <w:p w:rsidR="00EA5994" w:rsidRPr="00827878" w:rsidRDefault="00EA5994" w:rsidP="00E92B7E">
            <w:r w:rsidRPr="00827878">
              <w:t xml:space="preserve">LEP </w:t>
            </w:r>
          </w:p>
        </w:tc>
        <w:tc>
          <w:tcPr>
            <w:tcW w:w="1834" w:type="dxa"/>
            <w:shd w:val="clear" w:color="auto" w:fill="D9D9D9" w:themeFill="background1" w:themeFillShade="D9"/>
          </w:tcPr>
          <w:p w:rsidR="00EA5994" w:rsidRPr="00AB62D5" w:rsidRDefault="00397B1E" w:rsidP="00E92B7E">
            <w:pPr>
              <w:rPr>
                <w:b/>
              </w:rPr>
            </w:pPr>
            <w:r w:rsidRPr="00AB62D5">
              <w:rPr>
                <w:b/>
              </w:rPr>
              <w:t xml:space="preserve">Completed </w:t>
            </w:r>
          </w:p>
        </w:tc>
      </w:tr>
      <w:tr w:rsidR="00EA5994" w:rsidRPr="00827878" w:rsidTr="00342265">
        <w:trPr>
          <w:trHeight w:val="507"/>
        </w:trPr>
        <w:tc>
          <w:tcPr>
            <w:tcW w:w="5737" w:type="dxa"/>
            <w:shd w:val="clear" w:color="auto" w:fill="D9D9D9" w:themeFill="background1" w:themeFillShade="D9"/>
          </w:tcPr>
          <w:p w:rsidR="00EA5994" w:rsidRPr="00827878" w:rsidRDefault="00EA5994" w:rsidP="00201798">
            <w:pPr>
              <w:numPr>
                <w:ilvl w:val="0"/>
                <w:numId w:val="6"/>
              </w:numPr>
              <w:spacing w:after="160" w:line="259" w:lineRule="auto"/>
              <w:rPr>
                <w:b/>
              </w:rPr>
            </w:pPr>
            <w:r w:rsidRPr="00827878">
              <w:t>Framework submitted  to HMG</w:t>
            </w:r>
          </w:p>
        </w:tc>
        <w:tc>
          <w:tcPr>
            <w:tcW w:w="1463" w:type="dxa"/>
            <w:shd w:val="clear" w:color="auto" w:fill="D9D9D9" w:themeFill="background1" w:themeFillShade="D9"/>
          </w:tcPr>
          <w:p w:rsidR="00EA5994" w:rsidRPr="00827878" w:rsidRDefault="00EA5994" w:rsidP="00E92B7E">
            <w:r w:rsidRPr="00827878">
              <w:t>April 2015</w:t>
            </w:r>
          </w:p>
        </w:tc>
        <w:tc>
          <w:tcPr>
            <w:tcW w:w="1173" w:type="dxa"/>
            <w:shd w:val="clear" w:color="auto" w:fill="D9D9D9" w:themeFill="background1" w:themeFillShade="D9"/>
          </w:tcPr>
          <w:p w:rsidR="00EA5994" w:rsidRPr="00827878" w:rsidRDefault="00EA5994" w:rsidP="00E92B7E">
            <w:r w:rsidRPr="00827878">
              <w:t>AB</w:t>
            </w:r>
          </w:p>
        </w:tc>
        <w:tc>
          <w:tcPr>
            <w:tcW w:w="1834" w:type="dxa"/>
            <w:shd w:val="clear" w:color="auto" w:fill="D9D9D9" w:themeFill="background1" w:themeFillShade="D9"/>
          </w:tcPr>
          <w:p w:rsidR="00EA5994" w:rsidRPr="00AB62D5" w:rsidRDefault="00C41FE7" w:rsidP="00E92B7E">
            <w:pPr>
              <w:rPr>
                <w:b/>
              </w:rPr>
            </w:pPr>
            <w:r w:rsidRPr="00AB62D5">
              <w:rPr>
                <w:b/>
              </w:rPr>
              <w:t>Completed</w:t>
            </w:r>
          </w:p>
        </w:tc>
      </w:tr>
      <w:tr w:rsidR="00EA5994" w:rsidRPr="00827878" w:rsidTr="00342265">
        <w:trPr>
          <w:trHeight w:val="507"/>
        </w:trPr>
        <w:tc>
          <w:tcPr>
            <w:tcW w:w="5737" w:type="dxa"/>
            <w:shd w:val="clear" w:color="auto" w:fill="D9D9D9" w:themeFill="background1" w:themeFillShade="D9"/>
          </w:tcPr>
          <w:p w:rsidR="00EA5994" w:rsidRPr="00827878" w:rsidRDefault="00EA5994" w:rsidP="00201798">
            <w:pPr>
              <w:numPr>
                <w:ilvl w:val="0"/>
                <w:numId w:val="6"/>
              </w:numPr>
              <w:spacing w:after="160" w:line="259" w:lineRule="auto"/>
            </w:pPr>
            <w:r w:rsidRPr="00827878">
              <w:t xml:space="preserve">Evaluation options agreed  by LEP Board </w:t>
            </w:r>
          </w:p>
        </w:tc>
        <w:tc>
          <w:tcPr>
            <w:tcW w:w="1463" w:type="dxa"/>
            <w:shd w:val="clear" w:color="auto" w:fill="D9D9D9" w:themeFill="background1" w:themeFillShade="D9"/>
          </w:tcPr>
          <w:p w:rsidR="00EA5994" w:rsidRPr="00827878" w:rsidRDefault="00EA5994" w:rsidP="00E92B7E">
            <w:r w:rsidRPr="00827878">
              <w:t xml:space="preserve">April 2015 </w:t>
            </w:r>
          </w:p>
        </w:tc>
        <w:tc>
          <w:tcPr>
            <w:tcW w:w="1173" w:type="dxa"/>
            <w:shd w:val="clear" w:color="auto" w:fill="D9D9D9" w:themeFill="background1" w:themeFillShade="D9"/>
          </w:tcPr>
          <w:p w:rsidR="00EA5994" w:rsidRPr="00827878" w:rsidRDefault="00EA5994" w:rsidP="00E92B7E">
            <w:r w:rsidRPr="00827878">
              <w:t xml:space="preserve">LEP </w:t>
            </w:r>
          </w:p>
        </w:tc>
        <w:tc>
          <w:tcPr>
            <w:tcW w:w="1834" w:type="dxa"/>
            <w:shd w:val="clear" w:color="auto" w:fill="D9D9D9" w:themeFill="background1" w:themeFillShade="D9"/>
          </w:tcPr>
          <w:p w:rsidR="00EA5994" w:rsidRPr="00AB62D5" w:rsidRDefault="00C41FE7" w:rsidP="00E92B7E">
            <w:pPr>
              <w:rPr>
                <w:b/>
              </w:rPr>
            </w:pPr>
            <w:r w:rsidRPr="00AB62D5">
              <w:rPr>
                <w:b/>
              </w:rPr>
              <w:t>Completed</w:t>
            </w:r>
          </w:p>
        </w:tc>
      </w:tr>
      <w:tr w:rsidR="00EA5994" w:rsidRPr="00827878" w:rsidTr="00342265">
        <w:trPr>
          <w:trHeight w:val="507"/>
        </w:trPr>
        <w:tc>
          <w:tcPr>
            <w:tcW w:w="5737" w:type="dxa"/>
            <w:shd w:val="clear" w:color="auto" w:fill="D9D9D9" w:themeFill="background1" w:themeFillShade="D9"/>
          </w:tcPr>
          <w:p w:rsidR="00EA5994" w:rsidRPr="00827878" w:rsidRDefault="00EA5994" w:rsidP="00201798">
            <w:pPr>
              <w:pStyle w:val="ListParagraph"/>
              <w:numPr>
                <w:ilvl w:val="0"/>
                <w:numId w:val="6"/>
              </w:numPr>
              <w:spacing w:after="160" w:line="259" w:lineRule="auto"/>
              <w:rPr>
                <w:b/>
              </w:rPr>
            </w:pPr>
            <w:r w:rsidRPr="00827878">
              <w:t>Quarterly monitoring systems and resources established</w:t>
            </w:r>
          </w:p>
        </w:tc>
        <w:tc>
          <w:tcPr>
            <w:tcW w:w="1463" w:type="dxa"/>
            <w:shd w:val="clear" w:color="auto" w:fill="D9D9D9" w:themeFill="background1" w:themeFillShade="D9"/>
          </w:tcPr>
          <w:p w:rsidR="00EA5994" w:rsidRPr="00827878" w:rsidRDefault="00EA5994" w:rsidP="00E92B7E">
            <w:r w:rsidRPr="00827878">
              <w:t>April 2015</w:t>
            </w:r>
          </w:p>
        </w:tc>
        <w:tc>
          <w:tcPr>
            <w:tcW w:w="1173" w:type="dxa"/>
            <w:shd w:val="clear" w:color="auto" w:fill="D9D9D9" w:themeFill="background1" w:themeFillShade="D9"/>
          </w:tcPr>
          <w:p w:rsidR="00EA5994" w:rsidRPr="00827878" w:rsidRDefault="00EA5994" w:rsidP="00E92B7E">
            <w:r w:rsidRPr="00827878">
              <w:t xml:space="preserve">AB </w:t>
            </w:r>
          </w:p>
        </w:tc>
        <w:tc>
          <w:tcPr>
            <w:tcW w:w="1834" w:type="dxa"/>
            <w:shd w:val="clear" w:color="auto" w:fill="D9D9D9" w:themeFill="background1" w:themeFillShade="D9"/>
          </w:tcPr>
          <w:p w:rsidR="00EA5994" w:rsidRPr="00AB62D5" w:rsidRDefault="00C41FE7" w:rsidP="00E92B7E">
            <w:pPr>
              <w:rPr>
                <w:b/>
              </w:rPr>
            </w:pPr>
            <w:r w:rsidRPr="00AB62D5">
              <w:rPr>
                <w:b/>
              </w:rPr>
              <w:t>Completed</w:t>
            </w:r>
          </w:p>
        </w:tc>
      </w:tr>
    </w:tbl>
    <w:p w:rsidR="003C5F69" w:rsidRDefault="003C5F69" w:rsidP="00EA5994">
      <w:pPr>
        <w:spacing w:line="276" w:lineRule="auto"/>
        <w:rPr>
          <w:b/>
          <w:sz w:val="24"/>
          <w:szCs w:val="24"/>
        </w:rPr>
      </w:pPr>
    </w:p>
    <w:p w:rsidR="00EA5994" w:rsidRDefault="006957D5" w:rsidP="00EA5994">
      <w:pPr>
        <w:spacing w:line="276" w:lineRule="auto"/>
        <w:rPr>
          <w:b/>
          <w:sz w:val="28"/>
          <w:szCs w:val="28"/>
        </w:rPr>
      </w:pPr>
      <w:r w:rsidRPr="00827878">
        <w:rPr>
          <w:b/>
          <w:sz w:val="28"/>
          <w:szCs w:val="28"/>
        </w:rPr>
        <w:t>STRATEGIC PROGRAMME</w:t>
      </w:r>
      <w:r w:rsidR="006E1D3B" w:rsidRPr="00827878">
        <w:rPr>
          <w:b/>
          <w:sz w:val="28"/>
          <w:szCs w:val="28"/>
        </w:rPr>
        <w:t xml:space="preserve"> </w:t>
      </w:r>
      <w:r w:rsidR="00EA5994" w:rsidRPr="00827878">
        <w:rPr>
          <w:b/>
          <w:sz w:val="28"/>
          <w:szCs w:val="28"/>
        </w:rPr>
        <w:t xml:space="preserve">MILESTONES: POST-IMPLEMENTATION </w:t>
      </w:r>
    </w:p>
    <w:p w:rsidR="00E14B11" w:rsidRPr="00827878" w:rsidRDefault="00E14B11" w:rsidP="00EA5994">
      <w:pPr>
        <w:spacing w:line="276" w:lineRule="auto"/>
        <w:rPr>
          <w:b/>
          <w:sz w:val="28"/>
          <w:szCs w:val="28"/>
        </w:rPr>
      </w:pPr>
    </w:p>
    <w:tbl>
      <w:tblPr>
        <w:tblW w:w="10207" w:type="dxa"/>
        <w:tblInd w:w="-71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5569"/>
        <w:gridCol w:w="1467"/>
        <w:gridCol w:w="1353"/>
        <w:gridCol w:w="1818"/>
      </w:tblGrid>
      <w:tr w:rsidR="00BC67B5" w:rsidRPr="00827878" w:rsidTr="00A44855">
        <w:trPr>
          <w:trHeight w:val="507"/>
        </w:trPr>
        <w:tc>
          <w:tcPr>
            <w:tcW w:w="5569" w:type="dxa"/>
            <w:shd w:val="clear" w:color="auto" w:fill="auto"/>
            <w:vAlign w:val="center"/>
          </w:tcPr>
          <w:p w:rsidR="00EA5994" w:rsidRPr="00827878" w:rsidRDefault="00EA5994" w:rsidP="00E92B7E">
            <w:pPr>
              <w:rPr>
                <w:b/>
              </w:rPr>
            </w:pPr>
            <w:r w:rsidRPr="00827878">
              <w:rPr>
                <w:b/>
              </w:rPr>
              <w:t>Condition</w:t>
            </w:r>
          </w:p>
        </w:tc>
        <w:tc>
          <w:tcPr>
            <w:tcW w:w="1467" w:type="dxa"/>
            <w:shd w:val="clear" w:color="auto" w:fill="auto"/>
            <w:vAlign w:val="center"/>
          </w:tcPr>
          <w:p w:rsidR="00EA5994" w:rsidRPr="00827878" w:rsidRDefault="00EA5994" w:rsidP="00E92B7E">
            <w:pPr>
              <w:rPr>
                <w:b/>
              </w:rPr>
            </w:pPr>
            <w:r w:rsidRPr="00827878">
              <w:rPr>
                <w:b/>
              </w:rPr>
              <w:t>Timescale</w:t>
            </w:r>
          </w:p>
        </w:tc>
        <w:tc>
          <w:tcPr>
            <w:tcW w:w="1353" w:type="dxa"/>
          </w:tcPr>
          <w:p w:rsidR="00EA5994" w:rsidRPr="00827878" w:rsidRDefault="00EA5994" w:rsidP="00E92B7E">
            <w:pPr>
              <w:rPr>
                <w:b/>
              </w:rPr>
            </w:pPr>
            <w:r w:rsidRPr="00827878">
              <w:rPr>
                <w:b/>
              </w:rPr>
              <w:t>Lead HMG/LEP</w:t>
            </w:r>
          </w:p>
        </w:tc>
        <w:tc>
          <w:tcPr>
            <w:tcW w:w="1818" w:type="dxa"/>
          </w:tcPr>
          <w:p w:rsidR="00EA5994" w:rsidRPr="00827878" w:rsidRDefault="00EA5994" w:rsidP="00E92B7E">
            <w:pPr>
              <w:rPr>
                <w:b/>
              </w:rPr>
            </w:pPr>
            <w:r w:rsidRPr="00827878">
              <w:rPr>
                <w:b/>
              </w:rPr>
              <w:t>Status</w:t>
            </w:r>
          </w:p>
          <w:p w:rsidR="00EA5994" w:rsidRPr="00827878" w:rsidRDefault="00EA5994" w:rsidP="00E92B7E">
            <w:pPr>
              <w:rPr>
                <w:b/>
              </w:rPr>
            </w:pPr>
          </w:p>
        </w:tc>
      </w:tr>
      <w:tr w:rsidR="00EA5994" w:rsidRPr="00827878" w:rsidTr="00342265">
        <w:trPr>
          <w:trHeight w:val="507"/>
        </w:trPr>
        <w:tc>
          <w:tcPr>
            <w:tcW w:w="10207" w:type="dxa"/>
            <w:gridSpan w:val="4"/>
            <w:shd w:val="clear" w:color="auto" w:fill="auto"/>
            <w:vAlign w:val="center"/>
          </w:tcPr>
          <w:p w:rsidR="00EA5994" w:rsidRPr="00FB4A6B" w:rsidRDefault="00EA5994" w:rsidP="00FB4A6B">
            <w:pPr>
              <w:rPr>
                <w:b/>
                <w:i/>
              </w:rPr>
            </w:pPr>
            <w:r w:rsidRPr="00FB4A6B">
              <w:rPr>
                <w:b/>
                <w:i/>
              </w:rPr>
              <w:t>Communications</w:t>
            </w:r>
          </w:p>
        </w:tc>
      </w:tr>
      <w:tr w:rsidR="00BC67B5" w:rsidRPr="00827878" w:rsidTr="00A44855">
        <w:trPr>
          <w:trHeight w:val="507"/>
        </w:trPr>
        <w:tc>
          <w:tcPr>
            <w:tcW w:w="5569" w:type="dxa"/>
            <w:shd w:val="clear" w:color="auto" w:fill="D9D9D9" w:themeFill="background1" w:themeFillShade="D9"/>
          </w:tcPr>
          <w:p w:rsidR="00EA5994" w:rsidRPr="00BC67B5" w:rsidRDefault="00EA5994" w:rsidP="00201798">
            <w:pPr>
              <w:pStyle w:val="ListParagraph"/>
              <w:numPr>
                <w:ilvl w:val="0"/>
                <w:numId w:val="11"/>
              </w:numPr>
              <w:contextualSpacing w:val="0"/>
              <w:rPr>
                <w:b/>
              </w:rPr>
            </w:pPr>
            <w:r w:rsidRPr="00BC67B5">
              <w:t>Growth Deal Communications Plan approved by LEP Board</w:t>
            </w:r>
          </w:p>
        </w:tc>
        <w:tc>
          <w:tcPr>
            <w:tcW w:w="1467" w:type="dxa"/>
            <w:shd w:val="clear" w:color="auto" w:fill="D9D9D9" w:themeFill="background1" w:themeFillShade="D9"/>
          </w:tcPr>
          <w:p w:rsidR="00C41FE7" w:rsidRPr="00BC67B5" w:rsidRDefault="002128F3" w:rsidP="00E92B7E">
            <w:r w:rsidRPr="00BC67B5">
              <w:t>October 2015</w:t>
            </w:r>
          </w:p>
        </w:tc>
        <w:tc>
          <w:tcPr>
            <w:tcW w:w="1353" w:type="dxa"/>
            <w:shd w:val="clear" w:color="auto" w:fill="D9D9D9" w:themeFill="background1" w:themeFillShade="D9"/>
          </w:tcPr>
          <w:p w:rsidR="00C41FE7" w:rsidRPr="00BC67B5" w:rsidRDefault="00EA5994" w:rsidP="00E92B7E">
            <w:r w:rsidRPr="00BC67B5">
              <w:t>LEP</w:t>
            </w:r>
            <w:r w:rsidR="00C41FE7" w:rsidRPr="00BC67B5">
              <w:t>/</w:t>
            </w:r>
          </w:p>
          <w:p w:rsidR="00EA5994" w:rsidRPr="00BC67B5" w:rsidRDefault="00C41FE7" w:rsidP="00E92B7E">
            <w:r w:rsidRPr="00BC67B5">
              <w:t>GDMB</w:t>
            </w:r>
          </w:p>
        </w:tc>
        <w:tc>
          <w:tcPr>
            <w:tcW w:w="1818" w:type="dxa"/>
            <w:shd w:val="clear" w:color="auto" w:fill="D9D9D9" w:themeFill="background1" w:themeFillShade="D9"/>
          </w:tcPr>
          <w:p w:rsidR="00EA5994" w:rsidRPr="00BC67B5" w:rsidRDefault="00BC67B5" w:rsidP="00BC67B5">
            <w:r w:rsidRPr="00BC67B5">
              <w:rPr>
                <w:b/>
              </w:rPr>
              <w:t>Completed</w:t>
            </w:r>
          </w:p>
        </w:tc>
      </w:tr>
      <w:tr w:rsidR="00BC67B5" w:rsidRPr="00827878" w:rsidTr="00A44855">
        <w:trPr>
          <w:trHeight w:val="507"/>
        </w:trPr>
        <w:tc>
          <w:tcPr>
            <w:tcW w:w="5569" w:type="dxa"/>
            <w:shd w:val="clear" w:color="auto" w:fill="D9D9D9" w:themeFill="background1" w:themeFillShade="D9"/>
          </w:tcPr>
          <w:p w:rsidR="00BC67B5" w:rsidRPr="00BC67B5" w:rsidRDefault="00BC67B5" w:rsidP="00201798">
            <w:pPr>
              <w:pStyle w:val="ListParagraph"/>
              <w:numPr>
                <w:ilvl w:val="0"/>
                <w:numId w:val="11"/>
              </w:numPr>
              <w:contextualSpacing w:val="0"/>
            </w:pPr>
            <w:r w:rsidRPr="00BC67B5">
              <w:t>Growth Deal Communications revised Communications protocol approved by LEP Board</w:t>
            </w:r>
          </w:p>
        </w:tc>
        <w:tc>
          <w:tcPr>
            <w:tcW w:w="1467" w:type="dxa"/>
            <w:shd w:val="clear" w:color="auto" w:fill="D9D9D9" w:themeFill="background1" w:themeFillShade="D9"/>
          </w:tcPr>
          <w:p w:rsidR="00BC67B5" w:rsidRPr="00BC67B5" w:rsidRDefault="00BC67B5" w:rsidP="00E92B7E">
            <w:r w:rsidRPr="00BC67B5">
              <w:t>January 2018</w:t>
            </w:r>
          </w:p>
        </w:tc>
        <w:tc>
          <w:tcPr>
            <w:tcW w:w="1353" w:type="dxa"/>
            <w:shd w:val="clear" w:color="auto" w:fill="D9D9D9" w:themeFill="background1" w:themeFillShade="D9"/>
          </w:tcPr>
          <w:p w:rsidR="00BC67B5" w:rsidRPr="00BC67B5" w:rsidRDefault="00BC67B5" w:rsidP="00E92B7E">
            <w:r w:rsidRPr="00BC67B5">
              <w:t>LEP/GDMB</w:t>
            </w:r>
          </w:p>
        </w:tc>
        <w:tc>
          <w:tcPr>
            <w:tcW w:w="1818" w:type="dxa"/>
            <w:shd w:val="clear" w:color="auto" w:fill="D9D9D9" w:themeFill="background1" w:themeFillShade="D9"/>
          </w:tcPr>
          <w:p w:rsidR="00BC67B5" w:rsidRPr="00BC67B5" w:rsidRDefault="00BC67B5" w:rsidP="0038277E">
            <w:pPr>
              <w:rPr>
                <w:b/>
              </w:rPr>
            </w:pPr>
            <w:r w:rsidRPr="00BC67B5">
              <w:rPr>
                <w:b/>
              </w:rPr>
              <w:t>Completed</w:t>
            </w:r>
          </w:p>
        </w:tc>
      </w:tr>
      <w:tr w:rsidR="00EA5994" w:rsidRPr="00827878" w:rsidTr="00342265">
        <w:trPr>
          <w:trHeight w:val="507"/>
        </w:trPr>
        <w:tc>
          <w:tcPr>
            <w:tcW w:w="10207" w:type="dxa"/>
            <w:gridSpan w:val="4"/>
            <w:shd w:val="clear" w:color="auto" w:fill="auto"/>
            <w:vAlign w:val="center"/>
          </w:tcPr>
          <w:p w:rsidR="00EA5994" w:rsidRPr="00FB4A6B" w:rsidRDefault="00EA5994" w:rsidP="00FB4A6B">
            <w:pPr>
              <w:rPr>
                <w:b/>
                <w:i/>
              </w:rPr>
            </w:pPr>
            <w:r w:rsidRPr="00FB4A6B">
              <w:rPr>
                <w:b/>
                <w:i/>
              </w:rPr>
              <w:t xml:space="preserve">Miscellaneous </w:t>
            </w:r>
          </w:p>
        </w:tc>
      </w:tr>
      <w:tr w:rsidR="00BC67B5" w:rsidRPr="00827878" w:rsidTr="00A44855">
        <w:trPr>
          <w:trHeight w:val="762"/>
        </w:trPr>
        <w:tc>
          <w:tcPr>
            <w:tcW w:w="5569" w:type="dxa"/>
            <w:shd w:val="clear" w:color="auto" w:fill="BFBFBF" w:themeFill="background1" w:themeFillShade="BF"/>
          </w:tcPr>
          <w:p w:rsidR="00EA5994" w:rsidRPr="00827878" w:rsidRDefault="00EA5994" w:rsidP="00201798">
            <w:pPr>
              <w:pStyle w:val="ListParagraph"/>
              <w:numPr>
                <w:ilvl w:val="0"/>
                <w:numId w:val="11"/>
              </w:numPr>
              <w:contextualSpacing w:val="0"/>
            </w:pPr>
            <w:r w:rsidRPr="00827878">
              <w:t xml:space="preserve">West Lancs Borough Council HRAB Limit Increase </w:t>
            </w:r>
          </w:p>
          <w:p w:rsidR="00EA5994" w:rsidRPr="00827878" w:rsidRDefault="00EA5994" w:rsidP="00E92B7E">
            <w:pPr>
              <w:pStyle w:val="ListParagraph"/>
              <w:ind w:left="405"/>
            </w:pPr>
            <w:r w:rsidRPr="00827878">
              <w:t xml:space="preserve">CLG approval </w:t>
            </w:r>
          </w:p>
        </w:tc>
        <w:tc>
          <w:tcPr>
            <w:tcW w:w="1467" w:type="dxa"/>
            <w:shd w:val="clear" w:color="auto" w:fill="BFBFBF" w:themeFill="background1" w:themeFillShade="BF"/>
          </w:tcPr>
          <w:p w:rsidR="00EA5994" w:rsidRPr="00827878" w:rsidRDefault="00EA5994" w:rsidP="00E92B7E">
            <w:r w:rsidRPr="00827878">
              <w:t>Oct 2014</w:t>
            </w:r>
          </w:p>
        </w:tc>
        <w:tc>
          <w:tcPr>
            <w:tcW w:w="1353" w:type="dxa"/>
            <w:shd w:val="clear" w:color="auto" w:fill="BFBFBF" w:themeFill="background1" w:themeFillShade="BF"/>
          </w:tcPr>
          <w:p w:rsidR="00EA5994" w:rsidRPr="00827878" w:rsidRDefault="00EA5994" w:rsidP="00E92B7E"/>
        </w:tc>
        <w:tc>
          <w:tcPr>
            <w:tcW w:w="1818" w:type="dxa"/>
            <w:shd w:val="clear" w:color="auto" w:fill="BFBFBF" w:themeFill="background1" w:themeFillShade="BF"/>
          </w:tcPr>
          <w:p w:rsidR="00EA5994" w:rsidRPr="008D40D9" w:rsidRDefault="00EA5994" w:rsidP="00E92B7E">
            <w:pPr>
              <w:rPr>
                <w:b/>
              </w:rPr>
            </w:pPr>
            <w:r w:rsidRPr="008D40D9">
              <w:rPr>
                <w:b/>
              </w:rPr>
              <w:t xml:space="preserve">Completed </w:t>
            </w:r>
          </w:p>
        </w:tc>
      </w:tr>
    </w:tbl>
    <w:p w:rsidR="003C5F69" w:rsidRDefault="003C5F69" w:rsidP="00EA5994"/>
    <w:p w:rsidR="003C5F69" w:rsidRPr="003C5F69" w:rsidRDefault="003C5F69" w:rsidP="003C5F69">
      <w:pPr>
        <w:sectPr w:rsidR="003C5F69" w:rsidRPr="003C5F69" w:rsidSect="00104912">
          <w:pgSz w:w="12240" w:h="15840"/>
          <w:pgMar w:top="1304" w:right="1610" w:bottom="1361" w:left="1979" w:header="567" w:footer="709" w:gutter="0"/>
          <w:cols w:space="708"/>
          <w:titlePg/>
          <w:docGrid w:linePitch="360"/>
        </w:sectPr>
      </w:pPr>
    </w:p>
    <w:p w:rsidR="00B672CB" w:rsidRPr="00703EC9" w:rsidRDefault="00B672CB" w:rsidP="00EA5994">
      <w:pPr>
        <w:rPr>
          <w:color w:val="FF0000"/>
        </w:rPr>
      </w:pPr>
    </w:p>
    <w:p w:rsidR="00EA5994" w:rsidRPr="006369FA" w:rsidRDefault="00CE1767" w:rsidP="006369FA">
      <w:pPr>
        <w:pStyle w:val="ListParagraph"/>
        <w:numPr>
          <w:ilvl w:val="0"/>
          <w:numId w:val="30"/>
        </w:numPr>
        <w:tabs>
          <w:tab w:val="left" w:pos="1290"/>
        </w:tabs>
        <w:spacing w:line="276" w:lineRule="auto"/>
        <w:rPr>
          <w:b/>
          <w:color w:val="31849B" w:themeColor="accent5" w:themeShade="BF"/>
          <w:sz w:val="44"/>
          <w:szCs w:val="48"/>
        </w:rPr>
      </w:pPr>
      <w:r w:rsidRPr="006369FA">
        <w:rPr>
          <w:b/>
          <w:color w:val="31849B" w:themeColor="accent5" w:themeShade="BF"/>
          <w:sz w:val="44"/>
          <w:szCs w:val="48"/>
        </w:rPr>
        <w:t xml:space="preserve">MONITORING AND </w:t>
      </w:r>
      <w:r w:rsidR="00EA5994" w:rsidRPr="006369FA">
        <w:rPr>
          <w:b/>
          <w:color w:val="31849B" w:themeColor="accent5" w:themeShade="BF"/>
          <w:sz w:val="44"/>
          <w:szCs w:val="48"/>
        </w:rPr>
        <w:t xml:space="preserve">EVALUATION </w:t>
      </w:r>
    </w:p>
    <w:p w:rsidR="00EA5994" w:rsidRPr="00703EC9" w:rsidRDefault="00EA5994" w:rsidP="00EA5994">
      <w:pPr>
        <w:tabs>
          <w:tab w:val="left" w:pos="1290"/>
        </w:tabs>
        <w:spacing w:line="276" w:lineRule="auto"/>
        <w:rPr>
          <w:b/>
        </w:rPr>
      </w:pPr>
    </w:p>
    <w:p w:rsidR="00EA5994" w:rsidRPr="00703EC9" w:rsidRDefault="00EA5994" w:rsidP="00E14B11">
      <w:pPr>
        <w:spacing w:line="276" w:lineRule="auto"/>
        <w:jc w:val="both"/>
        <w:rPr>
          <w:bCs/>
        </w:rPr>
      </w:pPr>
      <w:r w:rsidRPr="00703EC9">
        <w:rPr>
          <w:bCs/>
        </w:rPr>
        <w:t>A Monitoring &amp; Evaluation Framework has been prepared and can be found on the LEP website (</w:t>
      </w:r>
      <w:hyperlink r:id="rId13" w:history="1">
        <w:r w:rsidRPr="00703EC9">
          <w:rPr>
            <w:rStyle w:val="Hyperlink"/>
            <w:bCs/>
          </w:rPr>
          <w:t>www.lancashirelep.co.uk</w:t>
        </w:r>
      </w:hyperlink>
      <w:r w:rsidRPr="00703EC9">
        <w:rPr>
          <w:bCs/>
        </w:rPr>
        <w:t xml:space="preserve">).  </w:t>
      </w:r>
    </w:p>
    <w:p w:rsidR="00EA5994" w:rsidRPr="00703EC9" w:rsidRDefault="00EA5994" w:rsidP="00E14B11">
      <w:pPr>
        <w:spacing w:line="276" w:lineRule="auto"/>
        <w:jc w:val="both"/>
      </w:pPr>
    </w:p>
    <w:p w:rsidR="004B5395" w:rsidRDefault="00EA5994" w:rsidP="00E14B11">
      <w:pPr>
        <w:spacing w:line="276" w:lineRule="auto"/>
        <w:jc w:val="both"/>
      </w:pPr>
      <w:r w:rsidRPr="00703EC9">
        <w:t xml:space="preserve">The LEP will continually assess the monitoring and evaluation information collected and will use it to further inform the Strategic Economic Plan and future investment proposals and to identify opportunities to achieved enhanced outcomes and impacts. </w:t>
      </w:r>
    </w:p>
    <w:p w:rsidR="004B5395" w:rsidRDefault="004B5395" w:rsidP="00E14B11">
      <w:pPr>
        <w:spacing w:line="276" w:lineRule="auto"/>
        <w:jc w:val="both"/>
      </w:pPr>
    </w:p>
    <w:p w:rsidR="00EA5994" w:rsidRPr="00703EC9" w:rsidRDefault="00EA5994" w:rsidP="00E14B11">
      <w:pPr>
        <w:spacing w:line="276" w:lineRule="auto"/>
        <w:jc w:val="both"/>
      </w:pPr>
      <w:r w:rsidRPr="00703EC9">
        <w:t xml:space="preserve">The key monitoring and evaluation reporting outputs are as follows; </w:t>
      </w:r>
    </w:p>
    <w:p w:rsidR="00EA5994" w:rsidRPr="00703EC9" w:rsidRDefault="00EA5994" w:rsidP="00E14B11">
      <w:pPr>
        <w:spacing w:line="276" w:lineRule="auto"/>
        <w:jc w:val="both"/>
      </w:pPr>
    </w:p>
    <w:p w:rsidR="00CE3544" w:rsidRDefault="00EA5994" w:rsidP="00DA7304">
      <w:pPr>
        <w:pStyle w:val="ListParagraph"/>
        <w:numPr>
          <w:ilvl w:val="0"/>
          <w:numId w:val="8"/>
        </w:numPr>
        <w:spacing w:line="276" w:lineRule="auto"/>
        <w:contextualSpacing w:val="0"/>
        <w:jc w:val="both"/>
      </w:pPr>
      <w:r w:rsidRPr="00703EC9">
        <w:t xml:space="preserve">The LEP will use the monitoring process to manage performance to ensure that the planned delivery happens is achieved. </w:t>
      </w:r>
    </w:p>
    <w:p w:rsidR="00CE3544" w:rsidRDefault="00CE3544" w:rsidP="00CE3544">
      <w:pPr>
        <w:pStyle w:val="ListParagraph"/>
        <w:spacing w:line="276" w:lineRule="auto"/>
        <w:ind w:left="765"/>
        <w:contextualSpacing w:val="0"/>
        <w:jc w:val="both"/>
      </w:pPr>
    </w:p>
    <w:p w:rsidR="00EA5994" w:rsidRPr="00703EC9" w:rsidRDefault="00CE3544" w:rsidP="00DA7304">
      <w:pPr>
        <w:pStyle w:val="ListParagraph"/>
        <w:numPr>
          <w:ilvl w:val="0"/>
          <w:numId w:val="8"/>
        </w:numPr>
        <w:spacing w:line="276" w:lineRule="auto"/>
        <w:contextualSpacing w:val="0"/>
        <w:jc w:val="both"/>
      </w:pPr>
      <w:r>
        <w:t>The GDMB, i</w:t>
      </w:r>
      <w:r w:rsidR="009C177D">
        <w:t>n its capacity as the L</w:t>
      </w:r>
      <w:r w:rsidR="004B5395">
        <w:t>EP's sub</w:t>
      </w:r>
      <w:r w:rsidR="009C177D">
        <w:t>-</w:t>
      </w:r>
      <w:r w:rsidR="004B5395">
        <w:t>committee</w:t>
      </w:r>
      <w:r w:rsidR="009C177D">
        <w:t xml:space="preserve">, </w:t>
      </w:r>
      <w:r w:rsidRPr="00C00F2B">
        <w:rPr>
          <w:rStyle w:val="CharAttribute12"/>
          <w:sz w:val="22"/>
        </w:rPr>
        <w:t xml:space="preserve">receive </w:t>
      </w:r>
      <w:r w:rsidR="00EA5994" w:rsidRPr="00703EC9">
        <w:t>RAG</w:t>
      </w:r>
      <w:r w:rsidR="00001975" w:rsidRPr="00703EC9">
        <w:t xml:space="preserve"> </w:t>
      </w:r>
      <w:r w:rsidR="00EA5994" w:rsidRPr="00703EC9">
        <w:t>(Red, Amber, Green) rated reports which highlight key issues and actions which need to be resolved</w:t>
      </w:r>
      <w:r w:rsidR="009C177D">
        <w:t xml:space="preserve"> are considered</w:t>
      </w:r>
      <w:r>
        <w:t>. W</w:t>
      </w:r>
      <w:r w:rsidR="009C177D">
        <w:t xml:space="preserve">here necessary these </w:t>
      </w:r>
      <w:r w:rsidR="004B5395">
        <w:t>are escalated to the LEP Board</w:t>
      </w:r>
      <w:r w:rsidR="009C177D">
        <w:t xml:space="preserve">. </w:t>
      </w:r>
      <w:r w:rsidR="004B5395">
        <w:t xml:space="preserve">The RAG rating classifications mirror the Cities &amp; Local Growth Unit </w:t>
      </w:r>
      <w:r w:rsidR="00947768">
        <w:t xml:space="preserve">(CLG) </w:t>
      </w:r>
      <w:r w:rsidR="004B5395">
        <w:t>guidance</w:t>
      </w:r>
      <w:r w:rsidR="009C177D">
        <w:t xml:space="preserve">. </w:t>
      </w:r>
      <w:r w:rsidR="004B5395">
        <w:t xml:space="preserve"> </w:t>
      </w:r>
      <w:r w:rsidR="00EA5994" w:rsidRPr="00703EC9">
        <w:t xml:space="preserve"> </w:t>
      </w:r>
    </w:p>
    <w:p w:rsidR="00EA5994" w:rsidRPr="00703EC9" w:rsidRDefault="00EA5994" w:rsidP="00E14B11">
      <w:pPr>
        <w:pStyle w:val="ListParagraph"/>
        <w:spacing w:line="276" w:lineRule="auto"/>
        <w:ind w:left="765"/>
        <w:jc w:val="both"/>
      </w:pPr>
    </w:p>
    <w:p w:rsidR="00EA5994" w:rsidRPr="00703EC9" w:rsidRDefault="00EA5994" w:rsidP="00DA7304">
      <w:pPr>
        <w:pStyle w:val="ListParagraph"/>
        <w:numPr>
          <w:ilvl w:val="0"/>
          <w:numId w:val="8"/>
        </w:numPr>
        <w:spacing w:line="276" w:lineRule="auto"/>
        <w:contextualSpacing w:val="0"/>
        <w:jc w:val="both"/>
      </w:pPr>
      <w:r w:rsidRPr="00703EC9">
        <w:t xml:space="preserve">All </w:t>
      </w:r>
      <w:r w:rsidR="009C177D">
        <w:t xml:space="preserve">Growth Deal </w:t>
      </w:r>
      <w:r w:rsidRPr="00703EC9">
        <w:t xml:space="preserve">projects are </w:t>
      </w:r>
      <w:r w:rsidR="009C177D">
        <w:t xml:space="preserve">contractually required </w:t>
      </w:r>
      <w:r w:rsidRPr="00703EC9">
        <w:t>to report quarterly on the metrics</w:t>
      </w:r>
      <w:r w:rsidR="009C177D">
        <w:t xml:space="preserve"> as contained in their Grant Funding Agreement. Following completion of the Growth Deal financial claim, projects are required to report on a </w:t>
      </w:r>
      <w:r w:rsidRPr="00703EC9">
        <w:t>bi-annual</w:t>
      </w:r>
      <w:r w:rsidR="009C177D">
        <w:t xml:space="preserve"> basis </w:t>
      </w:r>
      <w:r w:rsidRPr="00703EC9">
        <w:t xml:space="preserve">for the remainder of their proposed outputs. </w:t>
      </w:r>
    </w:p>
    <w:p w:rsidR="00EA5994" w:rsidRPr="00703EC9" w:rsidRDefault="00EA5994" w:rsidP="00E14B11">
      <w:pPr>
        <w:pStyle w:val="ListParagraph"/>
        <w:spacing w:line="276" w:lineRule="auto"/>
        <w:ind w:left="765"/>
        <w:jc w:val="both"/>
      </w:pPr>
    </w:p>
    <w:p w:rsidR="00EA5994" w:rsidRPr="00703EC9" w:rsidRDefault="00EA5994" w:rsidP="00201798">
      <w:pPr>
        <w:pStyle w:val="ListParagraph"/>
        <w:numPr>
          <w:ilvl w:val="0"/>
          <w:numId w:val="8"/>
        </w:numPr>
        <w:spacing w:line="276" w:lineRule="auto"/>
        <w:contextualSpacing w:val="0"/>
        <w:jc w:val="both"/>
      </w:pPr>
      <w:r w:rsidRPr="00703EC9">
        <w:t xml:space="preserve">The LEP, via its Audit and Performance Committee will also undertake periodic auditing of the monitoring and evaluation information provided by project sponsors to ensure accuracy and consistency. </w:t>
      </w:r>
    </w:p>
    <w:p w:rsidR="00EA5994" w:rsidRPr="00703EC9" w:rsidRDefault="00EA5994" w:rsidP="00E14B11">
      <w:pPr>
        <w:pStyle w:val="ListParagraph"/>
        <w:spacing w:line="276" w:lineRule="auto"/>
        <w:ind w:left="765"/>
        <w:jc w:val="both"/>
      </w:pPr>
    </w:p>
    <w:p w:rsidR="00EA5994" w:rsidRDefault="00EA5994" w:rsidP="00201798">
      <w:pPr>
        <w:pStyle w:val="ListParagraph"/>
        <w:numPr>
          <w:ilvl w:val="0"/>
          <w:numId w:val="8"/>
        </w:numPr>
        <w:spacing w:line="276" w:lineRule="auto"/>
        <w:contextualSpacing w:val="0"/>
        <w:jc w:val="both"/>
      </w:pPr>
      <w:r w:rsidRPr="00703EC9">
        <w:t xml:space="preserve">As data owners, project sponsors are responsible for collecting and submitting their monitoring data to the LEP in accordance with a series of pre-agreed quarterly, bi-annual or annual timescales. This enables the LEP to analyse and collate data for submission to the Growth Deal </w:t>
      </w:r>
      <w:r w:rsidR="00CE3544">
        <w:t>Management Board</w:t>
      </w:r>
      <w:r w:rsidRPr="00703EC9">
        <w:t xml:space="preserve">, the LEP Board and to Government. The expectation from Government is that the monitoring of activity and output metrics would come from existing management information systems. Government is not providing additional resources to the LEP for the purpose of monitoring the Growth Deal. </w:t>
      </w:r>
    </w:p>
    <w:p w:rsidR="002856FB" w:rsidRDefault="002856FB" w:rsidP="002856FB">
      <w:pPr>
        <w:pStyle w:val="ListParagraph"/>
      </w:pPr>
    </w:p>
    <w:p w:rsidR="002856FB" w:rsidRPr="00703EC9" w:rsidRDefault="002856FB" w:rsidP="002856FB">
      <w:pPr>
        <w:pStyle w:val="ListParagraph"/>
        <w:numPr>
          <w:ilvl w:val="0"/>
          <w:numId w:val="8"/>
        </w:numPr>
        <w:spacing w:line="276" w:lineRule="auto"/>
        <w:contextualSpacing w:val="0"/>
        <w:jc w:val="both"/>
      </w:pPr>
      <w:r>
        <w:t xml:space="preserve">All Growth Deal projects will be subject </w:t>
      </w:r>
      <w:r w:rsidRPr="002856FB">
        <w:t>to evaluation, with a selection of 6 projects, evaluated in more detail. These were chosen to represent the breadth of activity being supported through the Growth Deal as well as its wide geographical spread and regional significance. Along with the individual projects, the LEP also agreed that a full evaluation of the Growth Deal Programme should be undertaken, therefore allowing for both project and programme level evaluation.</w:t>
      </w:r>
    </w:p>
    <w:p w:rsidR="00EA5994" w:rsidRPr="00703EC9" w:rsidRDefault="00EA5994" w:rsidP="00E14B11">
      <w:pPr>
        <w:pStyle w:val="ListParagraph"/>
        <w:spacing w:line="276" w:lineRule="auto"/>
        <w:ind w:left="765"/>
        <w:jc w:val="both"/>
        <w:rPr>
          <w:u w:val="single"/>
        </w:rPr>
      </w:pPr>
    </w:p>
    <w:p w:rsidR="00EA5994" w:rsidRDefault="00EA5994" w:rsidP="00201798">
      <w:pPr>
        <w:pStyle w:val="ListParagraph"/>
        <w:numPr>
          <w:ilvl w:val="0"/>
          <w:numId w:val="8"/>
        </w:numPr>
        <w:spacing w:line="276" w:lineRule="auto"/>
        <w:contextualSpacing w:val="0"/>
        <w:jc w:val="both"/>
        <w:rPr>
          <w:b/>
        </w:rPr>
      </w:pPr>
      <w:r w:rsidRPr="00703EC9">
        <w:rPr>
          <w:b/>
        </w:rPr>
        <w:br w:type="page"/>
      </w:r>
    </w:p>
    <w:p w:rsidR="00EC3855" w:rsidRPr="00EC3855" w:rsidRDefault="00EC3855" w:rsidP="00EC3855">
      <w:pPr>
        <w:pStyle w:val="ListParagraph"/>
        <w:rPr>
          <w:b/>
        </w:rPr>
      </w:pPr>
    </w:p>
    <w:p w:rsidR="00EA5994" w:rsidRPr="004665F4" w:rsidRDefault="00EA5994" w:rsidP="00201798">
      <w:pPr>
        <w:pStyle w:val="ListParagraph"/>
        <w:numPr>
          <w:ilvl w:val="0"/>
          <w:numId w:val="13"/>
        </w:numPr>
        <w:spacing w:line="276" w:lineRule="auto"/>
        <w:rPr>
          <w:b/>
          <w:color w:val="31849B" w:themeColor="accent5" w:themeShade="BF"/>
          <w:sz w:val="48"/>
          <w:szCs w:val="48"/>
        </w:rPr>
      </w:pPr>
      <w:r w:rsidRPr="004665F4">
        <w:rPr>
          <w:b/>
          <w:color w:val="31849B" w:themeColor="accent5" w:themeShade="BF"/>
          <w:sz w:val="48"/>
          <w:szCs w:val="48"/>
        </w:rPr>
        <w:t>COMMUNICATIONS PROTOC</w:t>
      </w:r>
      <w:r w:rsidR="00E82E2F" w:rsidRPr="004665F4">
        <w:rPr>
          <w:b/>
          <w:color w:val="31849B" w:themeColor="accent5" w:themeShade="BF"/>
          <w:sz w:val="48"/>
          <w:szCs w:val="48"/>
        </w:rPr>
        <w:t>O</w:t>
      </w:r>
      <w:r w:rsidRPr="004665F4">
        <w:rPr>
          <w:b/>
          <w:color w:val="31849B" w:themeColor="accent5" w:themeShade="BF"/>
          <w:sz w:val="48"/>
          <w:szCs w:val="48"/>
        </w:rPr>
        <w:t>L</w:t>
      </w:r>
    </w:p>
    <w:p w:rsidR="00EA5994" w:rsidRDefault="00EA5994" w:rsidP="00F82403">
      <w:pPr>
        <w:spacing w:line="276" w:lineRule="auto"/>
        <w:rPr>
          <w:b/>
        </w:rPr>
      </w:pPr>
    </w:p>
    <w:p w:rsidR="00DE38DC" w:rsidRDefault="00DE38DC" w:rsidP="00F82403">
      <w:pPr>
        <w:spacing w:line="276" w:lineRule="auto"/>
        <w:rPr>
          <w:b/>
        </w:rPr>
      </w:pPr>
    </w:p>
    <w:p w:rsidR="00DE38DC" w:rsidRDefault="00DE38DC" w:rsidP="00F82403">
      <w:pPr>
        <w:spacing w:line="276" w:lineRule="auto"/>
        <w:rPr>
          <w:b/>
        </w:rPr>
      </w:pPr>
    </w:p>
    <w:p w:rsidR="00DE38DC" w:rsidRDefault="00DE38DC" w:rsidP="00F82403">
      <w:pPr>
        <w:spacing w:line="276" w:lineRule="auto"/>
        <w:rPr>
          <w:b/>
        </w:rPr>
      </w:pPr>
    </w:p>
    <w:p w:rsidR="00DE38DC" w:rsidRPr="00703EC9" w:rsidRDefault="00DE38DC" w:rsidP="00F82403">
      <w:pPr>
        <w:spacing w:line="276" w:lineRule="auto"/>
        <w:rPr>
          <w:b/>
        </w:rPr>
      </w:pPr>
    </w:p>
    <w:p w:rsidR="00DE38DC" w:rsidRPr="00DE38DC" w:rsidRDefault="00DE38DC" w:rsidP="00DE38DC">
      <w:pPr>
        <w:autoSpaceDE w:val="0"/>
        <w:autoSpaceDN w:val="0"/>
        <w:adjustRightInd w:val="0"/>
        <w:rPr>
          <w:rFonts w:eastAsia="Calibri" w:cs="Helvetica-Light"/>
          <w:b/>
          <w:color w:val="000000"/>
          <w:sz w:val="28"/>
          <w:szCs w:val="28"/>
          <w:lang w:eastAsia="en-US"/>
        </w:rPr>
      </w:pPr>
      <w:r w:rsidRPr="00DE38DC">
        <w:rPr>
          <w:rFonts w:eastAsia="Calibri" w:cs="Helvetica-Light"/>
          <w:b/>
          <w:noProof/>
          <w:color w:val="000000"/>
          <w:sz w:val="28"/>
          <w:szCs w:val="28"/>
        </w:rPr>
        <w:drawing>
          <wp:anchor distT="0" distB="0" distL="114300" distR="114300" simplePos="0" relativeHeight="251659264" behindDoc="0" locked="0" layoutInCell="1" allowOverlap="1" wp14:anchorId="3F68BA25" wp14:editId="2FBA0093">
            <wp:simplePos x="0" y="0"/>
            <wp:positionH relativeFrom="margin">
              <wp:posOffset>-161925</wp:posOffset>
            </wp:positionH>
            <wp:positionV relativeFrom="paragraph">
              <wp:posOffset>0</wp:posOffset>
            </wp:positionV>
            <wp:extent cx="4038600" cy="850900"/>
            <wp:effectExtent l="0" t="0" r="0" b="6350"/>
            <wp:wrapThrough wrapText="bothSides">
              <wp:wrapPolygon edited="0">
                <wp:start x="0" y="0"/>
                <wp:lineTo x="0" y="21278"/>
                <wp:lineTo x="21498" y="21278"/>
                <wp:lineTo x="21498"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P NPH funding - style guide only, not artwork..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038600" cy="850900"/>
                    </a:xfrm>
                    <a:prstGeom prst="rect">
                      <a:avLst/>
                    </a:prstGeom>
                  </pic:spPr>
                </pic:pic>
              </a:graphicData>
            </a:graphic>
            <wp14:sizeRelH relativeFrom="margin">
              <wp14:pctWidth>0</wp14:pctWidth>
            </wp14:sizeRelH>
            <wp14:sizeRelV relativeFrom="margin">
              <wp14:pctHeight>0</wp14:pctHeight>
            </wp14:sizeRelV>
          </wp:anchor>
        </w:drawing>
      </w:r>
      <w:r w:rsidRPr="00DE38DC">
        <w:rPr>
          <w:rFonts w:eastAsia="Calibri" w:cs="Helvetica-Light"/>
          <w:noProof/>
          <w:color w:val="000000"/>
          <w:sz w:val="24"/>
          <w:szCs w:val="24"/>
        </w:rPr>
        <w:drawing>
          <wp:anchor distT="0" distB="0" distL="114300" distR="114300" simplePos="0" relativeHeight="251660288" behindDoc="0" locked="0" layoutInCell="1" allowOverlap="1" wp14:anchorId="0DB4C6CC" wp14:editId="6B3B26D8">
            <wp:simplePos x="0" y="0"/>
            <wp:positionH relativeFrom="margin">
              <wp:posOffset>4733290</wp:posOffset>
            </wp:positionH>
            <wp:positionV relativeFrom="paragraph">
              <wp:posOffset>-609412</wp:posOffset>
            </wp:positionV>
            <wp:extent cx="1537173" cy="609600"/>
            <wp:effectExtent l="0" t="0" r="635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1537173" cy="609600"/>
                    </a:xfrm>
                    <a:prstGeom prst="rect">
                      <a:avLst/>
                    </a:prstGeom>
                  </pic:spPr>
                </pic:pic>
              </a:graphicData>
            </a:graphic>
            <wp14:sizeRelH relativeFrom="margin">
              <wp14:pctWidth>0</wp14:pctWidth>
            </wp14:sizeRelH>
            <wp14:sizeRelV relativeFrom="margin">
              <wp14:pctHeight>0</wp14:pctHeight>
            </wp14:sizeRelV>
          </wp:anchor>
        </w:drawing>
      </w:r>
    </w:p>
    <w:p w:rsidR="00DE38DC" w:rsidRPr="00DE38DC" w:rsidRDefault="00DE38DC" w:rsidP="00DE38DC">
      <w:pPr>
        <w:autoSpaceDE w:val="0"/>
        <w:autoSpaceDN w:val="0"/>
        <w:adjustRightInd w:val="0"/>
        <w:rPr>
          <w:rFonts w:eastAsia="Calibri" w:cs="Helvetica-Light"/>
          <w:b/>
          <w:color w:val="000000"/>
          <w:sz w:val="28"/>
          <w:szCs w:val="28"/>
          <w:lang w:eastAsia="en-US"/>
        </w:rPr>
      </w:pPr>
    </w:p>
    <w:p w:rsidR="00DE38DC" w:rsidRPr="00DE38DC" w:rsidRDefault="00DE38DC" w:rsidP="00DE38DC">
      <w:pPr>
        <w:autoSpaceDE w:val="0"/>
        <w:autoSpaceDN w:val="0"/>
        <w:adjustRightInd w:val="0"/>
        <w:rPr>
          <w:rFonts w:asciiTheme="minorHAnsi" w:eastAsia="Calibri" w:hAnsiTheme="minorHAnsi" w:cs="Helvetica-Light"/>
          <w:b/>
          <w:color w:val="000000"/>
          <w:sz w:val="28"/>
          <w:lang w:eastAsia="en-US"/>
        </w:rPr>
      </w:pPr>
    </w:p>
    <w:p w:rsidR="00DE38DC" w:rsidRPr="00DE38DC" w:rsidRDefault="00DE38DC" w:rsidP="00DE38DC">
      <w:pPr>
        <w:autoSpaceDE w:val="0"/>
        <w:autoSpaceDN w:val="0"/>
        <w:adjustRightInd w:val="0"/>
        <w:rPr>
          <w:rFonts w:asciiTheme="minorHAnsi" w:eastAsia="Calibri" w:hAnsiTheme="minorHAnsi" w:cs="Helvetica-Light"/>
          <w:b/>
          <w:color w:val="000000"/>
          <w:sz w:val="28"/>
          <w:lang w:eastAsia="en-US"/>
        </w:rPr>
      </w:pPr>
    </w:p>
    <w:p w:rsidR="00DE38DC" w:rsidRPr="00DE38DC" w:rsidRDefault="00DE38DC" w:rsidP="00DE38DC">
      <w:pPr>
        <w:autoSpaceDE w:val="0"/>
        <w:autoSpaceDN w:val="0"/>
        <w:adjustRightInd w:val="0"/>
        <w:rPr>
          <w:rFonts w:asciiTheme="minorHAnsi" w:eastAsia="Calibri" w:hAnsiTheme="minorHAnsi" w:cs="Helvetica-Light"/>
          <w:b/>
          <w:color w:val="000000"/>
          <w:sz w:val="28"/>
          <w:lang w:eastAsia="en-US"/>
        </w:rPr>
      </w:pPr>
      <w:r w:rsidRPr="00DE38DC">
        <w:rPr>
          <w:rFonts w:asciiTheme="minorHAnsi" w:eastAsia="Calibri" w:hAnsiTheme="minorHAnsi" w:cs="Helvetica-Light"/>
          <w:b/>
          <w:color w:val="000000"/>
          <w:sz w:val="28"/>
          <w:lang w:eastAsia="en-US"/>
        </w:rPr>
        <w:t>Lancashire Growth Deal</w:t>
      </w:r>
    </w:p>
    <w:p w:rsidR="0011362D" w:rsidRPr="0011362D" w:rsidRDefault="0011362D" w:rsidP="0011362D">
      <w:pPr>
        <w:pBdr>
          <w:bottom w:val="single" w:sz="6" w:space="12" w:color="auto"/>
        </w:pBdr>
        <w:autoSpaceDE w:val="0"/>
        <w:autoSpaceDN w:val="0"/>
        <w:adjustRightInd w:val="0"/>
        <w:rPr>
          <w:rFonts w:asciiTheme="minorHAnsi" w:eastAsia="Calibri" w:hAnsiTheme="minorHAnsi" w:cs="Helvetica-Light"/>
          <w:b/>
          <w:color w:val="000000"/>
          <w:sz w:val="28"/>
          <w:lang w:eastAsia="en-US"/>
        </w:rPr>
      </w:pPr>
      <w:r w:rsidRPr="0011362D">
        <w:rPr>
          <w:rFonts w:asciiTheme="minorHAnsi" w:eastAsia="Calibri" w:hAnsiTheme="minorHAnsi" w:cs="Helvetica-Light"/>
          <w:b/>
          <w:color w:val="000000"/>
          <w:sz w:val="28"/>
          <w:lang w:eastAsia="en-US"/>
        </w:rPr>
        <w:t>Communications Protocol 2018-2019</w:t>
      </w:r>
    </w:p>
    <w:p w:rsidR="0011362D" w:rsidRPr="0011362D" w:rsidRDefault="0011362D" w:rsidP="0011362D">
      <w:pPr>
        <w:autoSpaceDE w:val="0"/>
        <w:autoSpaceDN w:val="0"/>
        <w:adjustRightInd w:val="0"/>
        <w:rPr>
          <w:rFonts w:asciiTheme="minorHAnsi" w:eastAsia="Calibri" w:hAnsiTheme="minorHAnsi" w:cs="Helvetica-Light"/>
          <w:b/>
          <w:color w:val="000000"/>
          <w:lang w:eastAsia="en-US"/>
        </w:rPr>
      </w:pPr>
    </w:p>
    <w:p w:rsidR="0011362D" w:rsidRPr="0011362D" w:rsidRDefault="0011362D" w:rsidP="0011362D">
      <w:pPr>
        <w:autoSpaceDE w:val="0"/>
        <w:autoSpaceDN w:val="0"/>
        <w:adjustRightInd w:val="0"/>
        <w:rPr>
          <w:rFonts w:asciiTheme="minorHAnsi" w:eastAsia="Calibri" w:hAnsiTheme="minorHAnsi" w:cs="Helvetica-Light"/>
          <w:b/>
          <w:color w:val="000000"/>
          <w:lang w:eastAsia="en-US"/>
        </w:rPr>
      </w:pPr>
      <w:r w:rsidRPr="0011362D">
        <w:rPr>
          <w:rFonts w:asciiTheme="minorHAnsi" w:eastAsia="Calibri" w:hAnsiTheme="minorHAnsi" w:cs="Helvetica-Light"/>
          <w:b/>
          <w:color w:val="000000"/>
          <w:lang w:eastAsia="en-US"/>
        </w:rPr>
        <w:t>Overview</w:t>
      </w:r>
    </w:p>
    <w:p w:rsidR="0011362D" w:rsidRPr="0011362D" w:rsidRDefault="0011362D" w:rsidP="0011362D">
      <w:pPr>
        <w:autoSpaceDE w:val="0"/>
        <w:autoSpaceDN w:val="0"/>
        <w:adjustRightInd w:val="0"/>
        <w:rPr>
          <w:rFonts w:asciiTheme="minorHAnsi" w:eastAsia="Calibri" w:hAnsiTheme="minorHAnsi" w:cs="Helvetica-Light"/>
          <w:b/>
          <w:color w:val="000000"/>
          <w:lang w:eastAsia="en-US"/>
        </w:rPr>
      </w:pPr>
    </w:p>
    <w:p w:rsidR="0011362D" w:rsidRPr="0011362D" w:rsidRDefault="0011362D" w:rsidP="0011362D">
      <w:pPr>
        <w:autoSpaceDE w:val="0"/>
        <w:autoSpaceDN w:val="0"/>
        <w:adjustRightInd w:val="0"/>
        <w:jc w:val="both"/>
        <w:rPr>
          <w:rFonts w:asciiTheme="minorHAnsi" w:eastAsia="Calibri" w:hAnsiTheme="minorHAnsi" w:cs="Helvetica-Light"/>
          <w:color w:val="000000"/>
          <w:lang w:eastAsia="en-US"/>
        </w:rPr>
      </w:pPr>
      <w:r w:rsidRPr="0011362D">
        <w:rPr>
          <w:rFonts w:asciiTheme="minorHAnsi" w:eastAsia="Calibri" w:hAnsiTheme="minorHAnsi" w:cs="Helvetica-Light"/>
          <w:color w:val="000000"/>
          <w:lang w:eastAsia="en-US"/>
        </w:rPr>
        <w:t>This Lancashire Growth Deal Communications Protocol has been developed to assist partners and stakeholders to proactively and effectively communicate key messages relating to Lancashire's £320M Growth Deal programme.</w:t>
      </w:r>
    </w:p>
    <w:p w:rsidR="0011362D" w:rsidRPr="0011362D" w:rsidRDefault="0011362D" w:rsidP="0011362D">
      <w:pPr>
        <w:autoSpaceDE w:val="0"/>
        <w:autoSpaceDN w:val="0"/>
        <w:adjustRightInd w:val="0"/>
        <w:jc w:val="both"/>
        <w:rPr>
          <w:rFonts w:asciiTheme="minorHAnsi" w:eastAsia="Calibri" w:hAnsiTheme="minorHAnsi" w:cs="Helvetica-Light"/>
          <w:color w:val="000000"/>
          <w:lang w:eastAsia="en-US"/>
        </w:rPr>
      </w:pPr>
    </w:p>
    <w:p w:rsidR="0011362D" w:rsidRPr="0011362D" w:rsidRDefault="0011362D" w:rsidP="0011362D">
      <w:pPr>
        <w:autoSpaceDE w:val="0"/>
        <w:autoSpaceDN w:val="0"/>
        <w:adjustRightInd w:val="0"/>
        <w:jc w:val="both"/>
        <w:rPr>
          <w:rFonts w:asciiTheme="minorHAnsi" w:eastAsia="Calibri" w:hAnsiTheme="minorHAnsi" w:cs="Helvetica-Light"/>
          <w:color w:val="000000"/>
          <w:lang w:eastAsia="en-US"/>
        </w:rPr>
      </w:pPr>
      <w:r w:rsidRPr="0011362D">
        <w:rPr>
          <w:rFonts w:asciiTheme="minorHAnsi" w:eastAsia="Calibri" w:hAnsiTheme="minorHAnsi" w:cs="Helvetica-Light"/>
          <w:color w:val="000000"/>
          <w:lang w:eastAsia="en-US"/>
        </w:rPr>
        <w:t>The Communications Protocol focuses on two aspects. Firstly, it provides partners and stakeholders with an understanding of the protocols which the Lancashire Enterprise Partnership (LEP) has agreed to adhere to with government in the promotion of Lancashire's £320M Growth Deal and as part of the wider agenda of promoting the government's Northern Powerhouse initiative. Secondly, it provides partners with an agreed protocol for promoting individual Growth Deal schemes.</w:t>
      </w:r>
    </w:p>
    <w:p w:rsidR="0011362D" w:rsidRPr="0011362D" w:rsidRDefault="0011362D" w:rsidP="0011362D">
      <w:pPr>
        <w:autoSpaceDE w:val="0"/>
        <w:autoSpaceDN w:val="0"/>
        <w:adjustRightInd w:val="0"/>
        <w:jc w:val="both"/>
        <w:rPr>
          <w:rFonts w:asciiTheme="minorHAnsi" w:eastAsia="Calibri" w:hAnsiTheme="minorHAnsi" w:cs="Helvetica-Light"/>
          <w:color w:val="000000"/>
          <w:lang w:eastAsia="en-US"/>
        </w:rPr>
      </w:pPr>
    </w:p>
    <w:p w:rsidR="0011362D" w:rsidRPr="0011362D" w:rsidRDefault="0011362D" w:rsidP="0011362D">
      <w:pPr>
        <w:autoSpaceDE w:val="0"/>
        <w:autoSpaceDN w:val="0"/>
        <w:adjustRightInd w:val="0"/>
        <w:jc w:val="both"/>
        <w:rPr>
          <w:rFonts w:asciiTheme="minorHAnsi" w:eastAsia="Calibri" w:hAnsiTheme="minorHAnsi" w:cs="Helvetica-Light"/>
          <w:b/>
          <w:color w:val="000000"/>
          <w:lang w:eastAsia="en-US"/>
        </w:rPr>
      </w:pPr>
      <w:r w:rsidRPr="0011362D">
        <w:rPr>
          <w:rFonts w:asciiTheme="minorHAnsi" w:eastAsia="Calibri" w:hAnsiTheme="minorHAnsi" w:cs="Helvetica-Light"/>
          <w:b/>
          <w:color w:val="000000"/>
          <w:lang w:eastAsia="en-US"/>
        </w:rPr>
        <w:t>Promoting the Lancashire Growth Deal and the Northern Powerhouse Initiative</w:t>
      </w:r>
    </w:p>
    <w:p w:rsidR="0011362D" w:rsidRPr="0011362D" w:rsidRDefault="0011362D" w:rsidP="0011362D">
      <w:pPr>
        <w:autoSpaceDE w:val="0"/>
        <w:autoSpaceDN w:val="0"/>
        <w:adjustRightInd w:val="0"/>
        <w:jc w:val="both"/>
        <w:rPr>
          <w:rFonts w:asciiTheme="minorHAnsi" w:eastAsia="Calibri" w:hAnsiTheme="minorHAnsi" w:cs="Helvetica-Light"/>
          <w:color w:val="000000"/>
          <w:lang w:eastAsia="en-US"/>
        </w:rPr>
      </w:pPr>
    </w:p>
    <w:p w:rsidR="0011362D" w:rsidRPr="0011362D" w:rsidRDefault="0011362D" w:rsidP="0011362D">
      <w:pPr>
        <w:autoSpaceDE w:val="0"/>
        <w:autoSpaceDN w:val="0"/>
        <w:adjustRightInd w:val="0"/>
        <w:jc w:val="both"/>
        <w:rPr>
          <w:rFonts w:asciiTheme="minorHAnsi" w:eastAsia="Calibri" w:hAnsiTheme="minorHAnsi" w:cs="Helvetica-Light"/>
          <w:color w:val="000000"/>
          <w:lang w:eastAsia="en-US"/>
        </w:rPr>
      </w:pPr>
      <w:r w:rsidRPr="0011362D">
        <w:rPr>
          <w:rFonts w:asciiTheme="minorHAnsi" w:eastAsia="Calibri" w:hAnsiTheme="minorHAnsi" w:cs="Helvetica-Light"/>
          <w:color w:val="000000"/>
          <w:lang w:eastAsia="en-US"/>
        </w:rPr>
        <w:t>In November 2016, the Lancashire Enterprise Partnership became one of the first LEPs to become a partner in the Government's Northern Powerhouse Partner Programme.</w:t>
      </w:r>
    </w:p>
    <w:p w:rsidR="0011362D" w:rsidRPr="0011362D" w:rsidRDefault="0011362D" w:rsidP="0011362D">
      <w:pPr>
        <w:autoSpaceDE w:val="0"/>
        <w:autoSpaceDN w:val="0"/>
        <w:adjustRightInd w:val="0"/>
        <w:jc w:val="both"/>
        <w:rPr>
          <w:rFonts w:asciiTheme="minorHAnsi" w:eastAsia="Calibri" w:hAnsiTheme="minorHAnsi" w:cs="Helvetica-Light"/>
          <w:b/>
          <w:color w:val="000000"/>
          <w:lang w:eastAsia="en-US"/>
        </w:rPr>
      </w:pPr>
    </w:p>
    <w:p w:rsidR="0011362D" w:rsidRPr="0011362D" w:rsidRDefault="0011362D" w:rsidP="0011362D">
      <w:pPr>
        <w:autoSpaceDE w:val="0"/>
        <w:autoSpaceDN w:val="0"/>
        <w:adjustRightInd w:val="0"/>
        <w:jc w:val="both"/>
        <w:rPr>
          <w:rFonts w:asciiTheme="minorHAnsi" w:eastAsia="Calibri" w:hAnsiTheme="minorHAnsi" w:cs="Helvetica-Light"/>
          <w:color w:val="000000"/>
          <w:lang w:eastAsia="en-US"/>
        </w:rPr>
      </w:pPr>
      <w:r w:rsidRPr="0011362D">
        <w:rPr>
          <w:rFonts w:asciiTheme="minorHAnsi" w:eastAsia="Calibri" w:hAnsiTheme="minorHAnsi" w:cs="Helvetica-Light"/>
          <w:color w:val="000000"/>
          <w:lang w:eastAsia="en-US"/>
        </w:rPr>
        <w:t>In signing up to be a Partner, government has encouraged partners to use key messages as part of any promotional activity. These are as follows:</w:t>
      </w:r>
    </w:p>
    <w:p w:rsidR="0011362D" w:rsidRPr="0011362D" w:rsidRDefault="0011362D" w:rsidP="0011362D">
      <w:pPr>
        <w:autoSpaceDE w:val="0"/>
        <w:autoSpaceDN w:val="0"/>
        <w:adjustRightInd w:val="0"/>
        <w:jc w:val="both"/>
        <w:rPr>
          <w:rFonts w:asciiTheme="minorHAnsi" w:eastAsia="Calibri" w:hAnsiTheme="minorHAnsi" w:cs="Helvetica-Light"/>
          <w:color w:val="000000"/>
          <w:lang w:eastAsia="en-US"/>
        </w:rPr>
      </w:pPr>
    </w:p>
    <w:p w:rsidR="0011362D" w:rsidRPr="0011362D" w:rsidRDefault="0011362D" w:rsidP="0011362D">
      <w:pPr>
        <w:numPr>
          <w:ilvl w:val="0"/>
          <w:numId w:val="23"/>
        </w:numPr>
        <w:autoSpaceDE w:val="0"/>
        <w:autoSpaceDN w:val="0"/>
        <w:adjustRightInd w:val="0"/>
        <w:spacing w:after="120"/>
        <w:contextualSpacing/>
        <w:jc w:val="both"/>
        <w:rPr>
          <w:rFonts w:asciiTheme="minorHAnsi" w:eastAsia="Calibri" w:hAnsiTheme="minorHAnsi" w:cs="Helvetica-Light"/>
          <w:color w:val="000000"/>
          <w:lang w:eastAsia="en-US"/>
        </w:rPr>
      </w:pPr>
      <w:r w:rsidRPr="0011362D">
        <w:rPr>
          <w:rFonts w:asciiTheme="minorHAnsi" w:eastAsia="Calibri" w:hAnsiTheme="minorHAnsi" w:cs="Helvetica-Light"/>
          <w:color w:val="000000"/>
          <w:lang w:eastAsia="en-US"/>
        </w:rPr>
        <w:t>The government is committed to building a Northern Powerhouse to help the great cities, towns and rural communities of the North pool their strengths and take on the world.</w:t>
      </w:r>
    </w:p>
    <w:p w:rsidR="0011362D" w:rsidRPr="0011362D" w:rsidRDefault="0011362D" w:rsidP="0011362D">
      <w:pPr>
        <w:autoSpaceDE w:val="0"/>
        <w:autoSpaceDN w:val="0"/>
        <w:adjustRightInd w:val="0"/>
        <w:ind w:left="720"/>
        <w:contextualSpacing/>
        <w:jc w:val="both"/>
        <w:rPr>
          <w:rFonts w:asciiTheme="minorHAnsi" w:eastAsia="Calibri" w:hAnsiTheme="minorHAnsi" w:cs="Helvetica-Light"/>
          <w:color w:val="000000"/>
          <w:lang w:eastAsia="en-US"/>
        </w:rPr>
      </w:pPr>
    </w:p>
    <w:p w:rsidR="0011362D" w:rsidRPr="0011362D" w:rsidRDefault="0011362D" w:rsidP="0011362D">
      <w:pPr>
        <w:numPr>
          <w:ilvl w:val="0"/>
          <w:numId w:val="23"/>
        </w:numPr>
        <w:autoSpaceDE w:val="0"/>
        <w:autoSpaceDN w:val="0"/>
        <w:adjustRightInd w:val="0"/>
        <w:spacing w:after="120"/>
        <w:contextualSpacing/>
        <w:jc w:val="both"/>
        <w:rPr>
          <w:rFonts w:asciiTheme="minorHAnsi" w:eastAsia="Calibri" w:hAnsiTheme="minorHAnsi" w:cs="Helvetica-Light"/>
          <w:color w:val="000000"/>
          <w:lang w:eastAsia="en-US"/>
        </w:rPr>
      </w:pPr>
      <w:r w:rsidRPr="0011362D">
        <w:rPr>
          <w:rFonts w:asciiTheme="minorHAnsi" w:eastAsia="Calibri" w:hAnsiTheme="minorHAnsi" w:cs="Helvetica-Light"/>
          <w:color w:val="000000"/>
          <w:lang w:eastAsia="en-US"/>
        </w:rPr>
        <w:t>The government is taking a coherent and targeted approach to building the North's economy, focusing on tackling the major barriers to productivity facing the region – skills, enterprise, connectivity and trade.</w:t>
      </w:r>
    </w:p>
    <w:p w:rsidR="0011362D" w:rsidRPr="0011362D" w:rsidRDefault="0011362D" w:rsidP="0011362D">
      <w:pPr>
        <w:autoSpaceDE w:val="0"/>
        <w:autoSpaceDN w:val="0"/>
        <w:adjustRightInd w:val="0"/>
        <w:spacing w:after="120"/>
        <w:ind w:left="720"/>
        <w:contextualSpacing/>
        <w:jc w:val="both"/>
        <w:rPr>
          <w:rFonts w:asciiTheme="minorHAnsi" w:eastAsia="Calibri" w:hAnsiTheme="minorHAnsi" w:cs="Helvetica-Light"/>
          <w:color w:val="000000"/>
          <w:lang w:eastAsia="en-US"/>
        </w:rPr>
      </w:pPr>
    </w:p>
    <w:p w:rsidR="0011362D" w:rsidRPr="0011362D" w:rsidRDefault="0011362D" w:rsidP="0011362D">
      <w:pPr>
        <w:numPr>
          <w:ilvl w:val="0"/>
          <w:numId w:val="23"/>
        </w:numPr>
        <w:autoSpaceDE w:val="0"/>
        <w:autoSpaceDN w:val="0"/>
        <w:adjustRightInd w:val="0"/>
        <w:spacing w:after="120"/>
        <w:contextualSpacing/>
        <w:jc w:val="both"/>
        <w:rPr>
          <w:rFonts w:asciiTheme="minorHAnsi" w:eastAsia="Calibri" w:hAnsiTheme="minorHAnsi" w:cs="Helvetica-Light"/>
          <w:color w:val="000000"/>
          <w:lang w:eastAsia="en-US"/>
        </w:rPr>
      </w:pPr>
      <w:r w:rsidRPr="0011362D">
        <w:rPr>
          <w:rFonts w:asciiTheme="minorHAnsi" w:eastAsia="Calibri" w:hAnsiTheme="minorHAnsi" w:cs="Helvetica-Light"/>
          <w:color w:val="000000"/>
          <w:lang w:eastAsia="en-US"/>
        </w:rPr>
        <w:t>The government is backing business growth right across the North, and giving our great cities the power and resources they need to reach their huge untapped potential.</w:t>
      </w:r>
    </w:p>
    <w:p w:rsidR="0011362D" w:rsidRPr="0011362D" w:rsidRDefault="0011362D" w:rsidP="0011362D">
      <w:pPr>
        <w:autoSpaceDE w:val="0"/>
        <w:autoSpaceDN w:val="0"/>
        <w:adjustRightInd w:val="0"/>
        <w:spacing w:after="120"/>
        <w:ind w:left="720"/>
        <w:contextualSpacing/>
        <w:jc w:val="both"/>
        <w:rPr>
          <w:rFonts w:asciiTheme="minorHAnsi" w:eastAsia="Calibri" w:hAnsiTheme="minorHAnsi" w:cs="Helvetica-Light"/>
          <w:color w:val="000000"/>
          <w:lang w:eastAsia="en-US"/>
        </w:rPr>
      </w:pPr>
    </w:p>
    <w:p w:rsidR="0011362D" w:rsidRPr="0011362D" w:rsidRDefault="0011362D" w:rsidP="0011362D">
      <w:pPr>
        <w:numPr>
          <w:ilvl w:val="0"/>
          <w:numId w:val="23"/>
        </w:numPr>
        <w:autoSpaceDE w:val="0"/>
        <w:autoSpaceDN w:val="0"/>
        <w:adjustRightInd w:val="0"/>
        <w:spacing w:after="120"/>
        <w:contextualSpacing/>
        <w:jc w:val="both"/>
        <w:rPr>
          <w:rFonts w:asciiTheme="minorHAnsi" w:eastAsia="Calibri" w:hAnsiTheme="minorHAnsi" w:cs="Helvetica-Light"/>
          <w:color w:val="000000"/>
          <w:lang w:eastAsia="en-US"/>
        </w:rPr>
      </w:pPr>
      <w:r w:rsidRPr="0011362D">
        <w:rPr>
          <w:rFonts w:asciiTheme="minorHAnsi" w:eastAsia="Calibri" w:hAnsiTheme="minorHAnsi" w:cs="Helvetica-Light"/>
          <w:color w:val="000000"/>
          <w:lang w:eastAsia="en-US"/>
        </w:rPr>
        <w:t>Building a Northern Powerhouse is about boosting the local economy by investing in skills, innovation, transport and culture. The government will devolve significant powers and budgets to directly elected mayors to ensure decisions on the North are made by the North.</w:t>
      </w:r>
    </w:p>
    <w:p w:rsidR="0011362D" w:rsidRPr="0011362D" w:rsidRDefault="0011362D" w:rsidP="0011362D">
      <w:pPr>
        <w:autoSpaceDE w:val="0"/>
        <w:autoSpaceDN w:val="0"/>
        <w:adjustRightInd w:val="0"/>
        <w:spacing w:after="120"/>
        <w:ind w:left="720"/>
        <w:contextualSpacing/>
        <w:jc w:val="both"/>
        <w:rPr>
          <w:rFonts w:asciiTheme="minorHAnsi" w:eastAsia="Calibri" w:hAnsiTheme="minorHAnsi" w:cs="Helvetica-Light"/>
          <w:color w:val="000000"/>
          <w:lang w:eastAsia="en-US"/>
        </w:rPr>
      </w:pPr>
    </w:p>
    <w:p w:rsidR="0011362D" w:rsidRPr="0011362D" w:rsidRDefault="0011362D" w:rsidP="0011362D">
      <w:pPr>
        <w:numPr>
          <w:ilvl w:val="0"/>
          <w:numId w:val="23"/>
        </w:numPr>
        <w:autoSpaceDE w:val="0"/>
        <w:autoSpaceDN w:val="0"/>
        <w:adjustRightInd w:val="0"/>
        <w:spacing w:after="120"/>
        <w:contextualSpacing/>
        <w:jc w:val="both"/>
        <w:rPr>
          <w:rFonts w:asciiTheme="minorHAnsi" w:eastAsia="Calibri" w:hAnsiTheme="minorHAnsi" w:cs="Helvetica-Light"/>
          <w:color w:val="000000"/>
          <w:lang w:eastAsia="en-US"/>
        </w:rPr>
      </w:pPr>
      <w:r w:rsidRPr="0011362D">
        <w:rPr>
          <w:rFonts w:asciiTheme="minorHAnsi" w:eastAsia="Calibri" w:hAnsiTheme="minorHAnsi" w:cs="Helvetica-Light"/>
          <w:color w:val="000000"/>
          <w:lang w:eastAsia="en-US"/>
        </w:rPr>
        <w:t>The government is committed to fuelling local economies by encouraging investment, improving transport, boosting skills and creating new jobs. The Prime Minister appointed a dedicated Northern Powerhouse Minister to work with colleagues across the whole of government to make the North a driving force in the UK economy.</w:t>
      </w:r>
    </w:p>
    <w:p w:rsidR="0011362D" w:rsidRPr="0011362D" w:rsidRDefault="0011362D" w:rsidP="0011362D">
      <w:pPr>
        <w:autoSpaceDE w:val="0"/>
        <w:autoSpaceDN w:val="0"/>
        <w:adjustRightInd w:val="0"/>
        <w:spacing w:after="120"/>
        <w:ind w:left="720"/>
        <w:contextualSpacing/>
        <w:jc w:val="both"/>
        <w:rPr>
          <w:rFonts w:asciiTheme="minorHAnsi" w:eastAsia="Calibri" w:hAnsiTheme="minorHAnsi" w:cs="Helvetica-Light"/>
          <w:color w:val="000000"/>
          <w:lang w:eastAsia="en-US"/>
        </w:rPr>
      </w:pPr>
    </w:p>
    <w:p w:rsidR="0011362D" w:rsidRPr="0011362D" w:rsidRDefault="0011362D" w:rsidP="0011362D">
      <w:pPr>
        <w:numPr>
          <w:ilvl w:val="0"/>
          <w:numId w:val="23"/>
        </w:numPr>
        <w:autoSpaceDE w:val="0"/>
        <w:autoSpaceDN w:val="0"/>
        <w:adjustRightInd w:val="0"/>
        <w:spacing w:after="120"/>
        <w:contextualSpacing/>
        <w:jc w:val="both"/>
        <w:rPr>
          <w:rFonts w:asciiTheme="minorHAnsi" w:eastAsia="Calibri" w:hAnsiTheme="minorHAnsi" w:cs="Helvetica-Light"/>
          <w:color w:val="000000"/>
          <w:lang w:eastAsia="en-US"/>
        </w:rPr>
      </w:pPr>
      <w:r w:rsidRPr="0011362D">
        <w:rPr>
          <w:rFonts w:asciiTheme="minorHAnsi" w:eastAsia="Calibri" w:hAnsiTheme="minorHAnsi" w:cs="Helvetica-Light"/>
          <w:color w:val="000000"/>
          <w:lang w:eastAsia="en-US"/>
        </w:rPr>
        <w:t xml:space="preserve">The whole machinery of government will push on with plans to build an economy that works for everyone. The government wants to get all of our great cities firing on all cylinders. </w:t>
      </w:r>
    </w:p>
    <w:p w:rsidR="0011362D" w:rsidRPr="0011362D" w:rsidRDefault="0011362D" w:rsidP="0011362D">
      <w:pPr>
        <w:autoSpaceDE w:val="0"/>
        <w:autoSpaceDN w:val="0"/>
        <w:adjustRightInd w:val="0"/>
        <w:spacing w:after="120"/>
        <w:ind w:left="720"/>
        <w:contextualSpacing/>
        <w:jc w:val="both"/>
        <w:rPr>
          <w:rFonts w:asciiTheme="minorHAnsi" w:eastAsia="Calibri" w:hAnsiTheme="minorHAnsi" w:cs="Helvetica-Light"/>
          <w:color w:val="000000"/>
          <w:lang w:eastAsia="en-US"/>
        </w:rPr>
      </w:pPr>
    </w:p>
    <w:p w:rsidR="0011362D" w:rsidRPr="0011362D" w:rsidRDefault="0011362D" w:rsidP="0011362D">
      <w:pPr>
        <w:numPr>
          <w:ilvl w:val="0"/>
          <w:numId w:val="23"/>
        </w:numPr>
        <w:autoSpaceDE w:val="0"/>
        <w:autoSpaceDN w:val="0"/>
        <w:adjustRightInd w:val="0"/>
        <w:spacing w:after="120"/>
        <w:contextualSpacing/>
        <w:jc w:val="both"/>
        <w:rPr>
          <w:rFonts w:asciiTheme="minorHAnsi" w:eastAsia="Calibri" w:hAnsiTheme="minorHAnsi" w:cs="Helvetica-Light"/>
          <w:color w:val="000000"/>
          <w:lang w:eastAsia="en-US"/>
        </w:rPr>
      </w:pPr>
      <w:r w:rsidRPr="0011362D">
        <w:rPr>
          <w:rFonts w:asciiTheme="minorHAnsi" w:eastAsia="Calibri" w:hAnsiTheme="minorHAnsi" w:cs="Helvetica-Light"/>
          <w:color w:val="000000"/>
          <w:lang w:eastAsia="en-US"/>
        </w:rPr>
        <w:t>The Northern Powerhouse forms part of our modern Industrial Strategy which will build upon our string economy and help businesses up and down the country seize the opportunities presented by Leaving the EU.</w:t>
      </w:r>
    </w:p>
    <w:p w:rsidR="0011362D" w:rsidRPr="0011362D" w:rsidRDefault="0011362D" w:rsidP="0011362D">
      <w:pPr>
        <w:autoSpaceDE w:val="0"/>
        <w:autoSpaceDN w:val="0"/>
        <w:adjustRightInd w:val="0"/>
        <w:jc w:val="both"/>
        <w:rPr>
          <w:rFonts w:asciiTheme="minorHAnsi" w:eastAsia="Calibri" w:hAnsiTheme="minorHAnsi" w:cs="Helvetica-Light"/>
          <w:color w:val="000000"/>
          <w:lang w:eastAsia="en-US"/>
        </w:rPr>
      </w:pPr>
    </w:p>
    <w:p w:rsidR="0011362D" w:rsidRPr="0011362D" w:rsidRDefault="0011362D" w:rsidP="0011362D">
      <w:pPr>
        <w:autoSpaceDE w:val="0"/>
        <w:autoSpaceDN w:val="0"/>
        <w:adjustRightInd w:val="0"/>
        <w:jc w:val="both"/>
        <w:rPr>
          <w:rFonts w:asciiTheme="minorHAnsi" w:eastAsia="Calibri" w:hAnsiTheme="minorHAnsi" w:cs="Helvetica-Light"/>
          <w:color w:val="000000"/>
          <w:lang w:eastAsia="en-US"/>
        </w:rPr>
      </w:pPr>
      <w:r w:rsidRPr="0011362D">
        <w:rPr>
          <w:rFonts w:asciiTheme="minorHAnsi" w:eastAsia="Calibri" w:hAnsiTheme="minorHAnsi" w:cs="Helvetica-Light"/>
          <w:color w:val="000000"/>
          <w:lang w:eastAsia="en-US"/>
        </w:rPr>
        <w:t>Building the Northern Powerhouse is also focussed on generating momentum across five key pillars:</w:t>
      </w:r>
    </w:p>
    <w:p w:rsidR="0011362D" w:rsidRPr="0011362D" w:rsidRDefault="0011362D" w:rsidP="0011362D">
      <w:pPr>
        <w:autoSpaceDE w:val="0"/>
        <w:autoSpaceDN w:val="0"/>
        <w:adjustRightInd w:val="0"/>
        <w:jc w:val="both"/>
        <w:rPr>
          <w:rFonts w:asciiTheme="minorHAnsi" w:eastAsia="Calibri" w:hAnsiTheme="minorHAnsi" w:cs="Helvetica-Light"/>
          <w:color w:val="000000"/>
          <w:lang w:eastAsia="en-US"/>
        </w:rPr>
      </w:pPr>
    </w:p>
    <w:p w:rsidR="0011362D" w:rsidRPr="0011362D" w:rsidRDefault="0011362D" w:rsidP="0011362D">
      <w:pPr>
        <w:numPr>
          <w:ilvl w:val="0"/>
          <w:numId w:val="21"/>
        </w:numPr>
        <w:autoSpaceDE w:val="0"/>
        <w:autoSpaceDN w:val="0"/>
        <w:adjustRightInd w:val="0"/>
        <w:spacing w:after="120"/>
        <w:ind w:left="851" w:hanging="284"/>
        <w:contextualSpacing/>
        <w:jc w:val="both"/>
        <w:rPr>
          <w:rFonts w:asciiTheme="minorHAnsi" w:eastAsia="Calibri" w:hAnsiTheme="minorHAnsi" w:cs="Helvetica-Light"/>
          <w:color w:val="000000"/>
          <w:lang w:eastAsia="en-US"/>
        </w:rPr>
      </w:pPr>
      <w:r w:rsidRPr="0011362D">
        <w:rPr>
          <w:rFonts w:asciiTheme="minorHAnsi" w:eastAsia="Calibri" w:hAnsiTheme="minorHAnsi" w:cs="Helvetica-Light"/>
          <w:color w:val="000000"/>
          <w:lang w:eastAsia="en-US"/>
        </w:rPr>
        <w:t>Connectivity and Transport;</w:t>
      </w:r>
    </w:p>
    <w:p w:rsidR="0011362D" w:rsidRPr="0011362D" w:rsidRDefault="0011362D" w:rsidP="0011362D">
      <w:pPr>
        <w:numPr>
          <w:ilvl w:val="0"/>
          <w:numId w:val="21"/>
        </w:numPr>
        <w:autoSpaceDE w:val="0"/>
        <w:autoSpaceDN w:val="0"/>
        <w:adjustRightInd w:val="0"/>
        <w:spacing w:after="120"/>
        <w:ind w:left="851" w:hanging="284"/>
        <w:contextualSpacing/>
        <w:jc w:val="both"/>
        <w:rPr>
          <w:rFonts w:asciiTheme="minorHAnsi" w:eastAsia="Calibri" w:hAnsiTheme="minorHAnsi" w:cs="Helvetica-Light"/>
          <w:color w:val="000000"/>
          <w:lang w:eastAsia="en-US"/>
        </w:rPr>
      </w:pPr>
      <w:r w:rsidRPr="0011362D">
        <w:rPr>
          <w:rFonts w:asciiTheme="minorHAnsi" w:eastAsia="Calibri" w:hAnsiTheme="minorHAnsi" w:cs="Helvetica-Light"/>
          <w:color w:val="000000"/>
          <w:lang w:eastAsia="en-US"/>
        </w:rPr>
        <w:t>Education and Skills;</w:t>
      </w:r>
    </w:p>
    <w:p w:rsidR="0011362D" w:rsidRPr="0011362D" w:rsidRDefault="0011362D" w:rsidP="0011362D">
      <w:pPr>
        <w:numPr>
          <w:ilvl w:val="0"/>
          <w:numId w:val="21"/>
        </w:numPr>
        <w:autoSpaceDE w:val="0"/>
        <w:autoSpaceDN w:val="0"/>
        <w:adjustRightInd w:val="0"/>
        <w:spacing w:after="120"/>
        <w:ind w:left="851" w:hanging="284"/>
        <w:contextualSpacing/>
        <w:jc w:val="both"/>
        <w:rPr>
          <w:rFonts w:asciiTheme="minorHAnsi" w:eastAsia="Calibri" w:hAnsiTheme="minorHAnsi" w:cs="Helvetica-Light"/>
          <w:color w:val="000000"/>
          <w:lang w:eastAsia="en-US"/>
        </w:rPr>
      </w:pPr>
      <w:r w:rsidRPr="0011362D">
        <w:rPr>
          <w:rFonts w:asciiTheme="minorHAnsi" w:eastAsia="Calibri" w:hAnsiTheme="minorHAnsi" w:cs="Helvetica-Light"/>
          <w:color w:val="000000"/>
          <w:lang w:eastAsia="en-US"/>
        </w:rPr>
        <w:t>Enterprise and Innovation;</w:t>
      </w:r>
    </w:p>
    <w:p w:rsidR="0011362D" w:rsidRPr="0011362D" w:rsidRDefault="0011362D" w:rsidP="0011362D">
      <w:pPr>
        <w:numPr>
          <w:ilvl w:val="0"/>
          <w:numId w:val="21"/>
        </w:numPr>
        <w:autoSpaceDE w:val="0"/>
        <w:autoSpaceDN w:val="0"/>
        <w:adjustRightInd w:val="0"/>
        <w:spacing w:after="120"/>
        <w:ind w:left="851" w:hanging="284"/>
        <w:contextualSpacing/>
        <w:jc w:val="both"/>
        <w:rPr>
          <w:rFonts w:asciiTheme="minorHAnsi" w:eastAsia="Calibri" w:hAnsiTheme="minorHAnsi" w:cs="Helvetica-Light"/>
          <w:color w:val="000000"/>
          <w:lang w:eastAsia="en-US"/>
        </w:rPr>
      </w:pPr>
      <w:r w:rsidRPr="0011362D">
        <w:rPr>
          <w:rFonts w:asciiTheme="minorHAnsi" w:eastAsia="Calibri" w:hAnsiTheme="minorHAnsi" w:cs="Helvetica-Light"/>
          <w:color w:val="000000"/>
          <w:lang w:eastAsia="en-US"/>
        </w:rPr>
        <w:t>Trade and Investment; and</w:t>
      </w:r>
    </w:p>
    <w:p w:rsidR="0011362D" w:rsidRPr="0011362D" w:rsidRDefault="0011362D" w:rsidP="0011362D">
      <w:pPr>
        <w:numPr>
          <w:ilvl w:val="0"/>
          <w:numId w:val="21"/>
        </w:numPr>
        <w:autoSpaceDE w:val="0"/>
        <w:autoSpaceDN w:val="0"/>
        <w:adjustRightInd w:val="0"/>
        <w:spacing w:after="120"/>
        <w:ind w:left="851" w:hanging="284"/>
        <w:contextualSpacing/>
        <w:jc w:val="both"/>
        <w:rPr>
          <w:rFonts w:asciiTheme="minorHAnsi" w:eastAsia="Calibri" w:hAnsiTheme="minorHAnsi" w:cs="Helvetica-Light"/>
          <w:color w:val="000000"/>
          <w:lang w:eastAsia="en-US"/>
        </w:rPr>
      </w:pPr>
      <w:r w:rsidRPr="0011362D">
        <w:rPr>
          <w:rFonts w:asciiTheme="minorHAnsi" w:eastAsia="Calibri" w:hAnsiTheme="minorHAnsi" w:cs="Helvetica-Light"/>
          <w:color w:val="000000"/>
          <w:lang w:eastAsia="en-US"/>
        </w:rPr>
        <w:t>Quality of Life</w:t>
      </w:r>
    </w:p>
    <w:p w:rsidR="0011362D" w:rsidRPr="0011362D" w:rsidRDefault="0011362D" w:rsidP="0011362D">
      <w:pPr>
        <w:autoSpaceDE w:val="0"/>
        <w:autoSpaceDN w:val="0"/>
        <w:adjustRightInd w:val="0"/>
        <w:jc w:val="both"/>
        <w:rPr>
          <w:rFonts w:asciiTheme="minorHAnsi" w:eastAsia="Calibri" w:hAnsiTheme="minorHAnsi" w:cs="Helvetica-Light"/>
          <w:b/>
          <w:color w:val="000000"/>
          <w:lang w:eastAsia="en-US"/>
        </w:rPr>
      </w:pPr>
    </w:p>
    <w:p w:rsidR="0011362D" w:rsidRPr="0011362D" w:rsidRDefault="0011362D" w:rsidP="0011362D">
      <w:pPr>
        <w:autoSpaceDE w:val="0"/>
        <w:autoSpaceDN w:val="0"/>
        <w:adjustRightInd w:val="0"/>
        <w:jc w:val="both"/>
        <w:rPr>
          <w:rFonts w:asciiTheme="minorHAnsi" w:eastAsia="Calibri" w:hAnsiTheme="minorHAnsi" w:cs="Helvetica-Light"/>
          <w:b/>
          <w:color w:val="000000"/>
          <w:lang w:eastAsia="en-US"/>
        </w:rPr>
      </w:pPr>
      <w:r w:rsidRPr="0011362D">
        <w:rPr>
          <w:rFonts w:asciiTheme="minorHAnsi" w:eastAsia="Calibri" w:hAnsiTheme="minorHAnsi" w:cs="Helvetica-Light"/>
          <w:b/>
          <w:color w:val="000000"/>
          <w:lang w:eastAsia="en-US"/>
        </w:rPr>
        <w:t>Growth Deals</w:t>
      </w:r>
    </w:p>
    <w:p w:rsidR="0011362D" w:rsidRPr="0011362D" w:rsidRDefault="0011362D" w:rsidP="0011362D">
      <w:pPr>
        <w:autoSpaceDE w:val="0"/>
        <w:autoSpaceDN w:val="0"/>
        <w:adjustRightInd w:val="0"/>
        <w:jc w:val="both"/>
        <w:rPr>
          <w:rFonts w:asciiTheme="minorHAnsi" w:eastAsia="Calibri" w:hAnsiTheme="minorHAnsi" w:cs="Helvetica-Light"/>
          <w:color w:val="000000"/>
          <w:lang w:eastAsia="en-US"/>
        </w:rPr>
      </w:pPr>
    </w:p>
    <w:p w:rsidR="0011362D" w:rsidRPr="0011362D" w:rsidRDefault="0011362D" w:rsidP="0011362D">
      <w:pPr>
        <w:autoSpaceDE w:val="0"/>
        <w:autoSpaceDN w:val="0"/>
        <w:adjustRightInd w:val="0"/>
        <w:jc w:val="both"/>
        <w:rPr>
          <w:rFonts w:asciiTheme="minorHAnsi" w:eastAsia="Calibri" w:hAnsiTheme="minorHAnsi" w:cs="Helvetica-Light"/>
          <w:color w:val="000000"/>
          <w:lang w:eastAsia="en-US"/>
        </w:rPr>
      </w:pPr>
      <w:r w:rsidRPr="0011362D">
        <w:rPr>
          <w:rFonts w:asciiTheme="minorHAnsi" w:eastAsia="Calibri" w:hAnsiTheme="minorHAnsi" w:cs="Helvetica-Light"/>
          <w:color w:val="000000"/>
          <w:lang w:eastAsia="en-US"/>
        </w:rPr>
        <w:t>To date the government has awarded £3.4 billion in Growth Deals in the Northern Powerhouse. This is providing targeted financial support to locally-determined projects in order to unlock growth and give local people the powers and tools they need to drive forward growth for their areas.</w:t>
      </w:r>
    </w:p>
    <w:p w:rsidR="0011362D" w:rsidRPr="0011362D" w:rsidRDefault="0011362D" w:rsidP="0011362D">
      <w:pPr>
        <w:autoSpaceDE w:val="0"/>
        <w:autoSpaceDN w:val="0"/>
        <w:adjustRightInd w:val="0"/>
        <w:jc w:val="both"/>
        <w:rPr>
          <w:rFonts w:asciiTheme="minorHAnsi" w:eastAsia="Calibri" w:hAnsiTheme="minorHAnsi" w:cs="Helvetica-Light"/>
          <w:color w:val="000000"/>
          <w:lang w:eastAsia="en-US"/>
        </w:rPr>
      </w:pPr>
    </w:p>
    <w:p w:rsidR="0011362D" w:rsidRPr="0011362D" w:rsidRDefault="0011362D" w:rsidP="0011362D">
      <w:pPr>
        <w:autoSpaceDE w:val="0"/>
        <w:autoSpaceDN w:val="0"/>
        <w:adjustRightInd w:val="0"/>
        <w:jc w:val="both"/>
        <w:rPr>
          <w:rFonts w:asciiTheme="minorHAnsi" w:eastAsia="Calibri" w:hAnsiTheme="minorHAnsi" w:cs="Helvetica-Light"/>
          <w:bCs/>
          <w:color w:val="000000"/>
          <w:lang w:eastAsia="en-US"/>
        </w:rPr>
      </w:pPr>
      <w:r w:rsidRPr="0011362D">
        <w:rPr>
          <w:rFonts w:asciiTheme="minorHAnsi" w:eastAsia="Calibri" w:hAnsiTheme="minorHAnsi" w:cs="Helvetica-Light"/>
          <w:color w:val="000000"/>
          <w:lang w:eastAsia="en-US"/>
        </w:rPr>
        <w:t>Lancashire has received £320M in Growth Deal funding to date which has been allocated to 44 projects across the County. The Lancashire Growth Deal is focussed around the following four themes:</w:t>
      </w:r>
    </w:p>
    <w:p w:rsidR="0011362D" w:rsidRPr="0011362D" w:rsidRDefault="0011362D" w:rsidP="0011362D">
      <w:pPr>
        <w:numPr>
          <w:ilvl w:val="0"/>
          <w:numId w:val="22"/>
        </w:numPr>
        <w:autoSpaceDE w:val="0"/>
        <w:autoSpaceDN w:val="0"/>
        <w:adjustRightInd w:val="0"/>
        <w:spacing w:after="120"/>
        <w:ind w:left="851" w:hanging="284"/>
        <w:contextualSpacing/>
        <w:jc w:val="both"/>
        <w:rPr>
          <w:rFonts w:asciiTheme="minorHAnsi" w:eastAsia="Calibri" w:hAnsiTheme="minorHAnsi" w:cs="Helvetica-Light"/>
          <w:bCs/>
          <w:color w:val="000000"/>
          <w:lang w:eastAsia="en-US"/>
        </w:rPr>
      </w:pPr>
      <w:r w:rsidRPr="0011362D">
        <w:rPr>
          <w:rFonts w:asciiTheme="minorHAnsi" w:eastAsia="Calibri" w:hAnsiTheme="minorHAnsi" w:cs="Helvetica-Light"/>
          <w:bCs/>
          <w:color w:val="000000"/>
          <w:lang w:eastAsia="en-US"/>
        </w:rPr>
        <w:t xml:space="preserve">Releasing Growth Potential; </w:t>
      </w:r>
    </w:p>
    <w:p w:rsidR="0011362D" w:rsidRPr="0011362D" w:rsidRDefault="0011362D" w:rsidP="0011362D">
      <w:pPr>
        <w:numPr>
          <w:ilvl w:val="0"/>
          <w:numId w:val="22"/>
        </w:numPr>
        <w:autoSpaceDE w:val="0"/>
        <w:autoSpaceDN w:val="0"/>
        <w:adjustRightInd w:val="0"/>
        <w:spacing w:after="120"/>
        <w:ind w:left="851" w:hanging="284"/>
        <w:contextualSpacing/>
        <w:jc w:val="both"/>
        <w:rPr>
          <w:rFonts w:asciiTheme="minorHAnsi" w:eastAsia="Calibri" w:hAnsiTheme="minorHAnsi" w:cs="Helvetica-Light"/>
          <w:bCs/>
          <w:color w:val="000000"/>
          <w:lang w:eastAsia="en-US"/>
        </w:rPr>
      </w:pPr>
      <w:r w:rsidRPr="0011362D">
        <w:rPr>
          <w:rFonts w:asciiTheme="minorHAnsi" w:eastAsia="Calibri" w:hAnsiTheme="minorHAnsi" w:cs="Helvetica-Light"/>
          <w:bCs/>
          <w:color w:val="000000"/>
          <w:lang w:eastAsia="en-US"/>
        </w:rPr>
        <w:t>Renewal of Blackpool;</w:t>
      </w:r>
    </w:p>
    <w:p w:rsidR="0011362D" w:rsidRPr="0011362D" w:rsidRDefault="0011362D" w:rsidP="0011362D">
      <w:pPr>
        <w:numPr>
          <w:ilvl w:val="0"/>
          <w:numId w:val="22"/>
        </w:numPr>
        <w:autoSpaceDE w:val="0"/>
        <w:autoSpaceDN w:val="0"/>
        <w:adjustRightInd w:val="0"/>
        <w:spacing w:after="120"/>
        <w:ind w:left="851" w:hanging="284"/>
        <w:contextualSpacing/>
        <w:jc w:val="both"/>
        <w:rPr>
          <w:rFonts w:asciiTheme="minorHAnsi" w:eastAsia="Calibri" w:hAnsiTheme="minorHAnsi" w:cs="Helvetica-Light"/>
          <w:bCs/>
          <w:color w:val="000000"/>
          <w:lang w:eastAsia="en-US"/>
        </w:rPr>
      </w:pPr>
      <w:r w:rsidRPr="0011362D">
        <w:rPr>
          <w:rFonts w:asciiTheme="minorHAnsi" w:eastAsia="Calibri" w:hAnsiTheme="minorHAnsi" w:cs="Helvetica-Light"/>
          <w:bCs/>
          <w:color w:val="000000"/>
          <w:lang w:eastAsia="en-US"/>
        </w:rPr>
        <w:t xml:space="preserve">Growing the local Skills and Business Base; and </w:t>
      </w:r>
    </w:p>
    <w:p w:rsidR="0011362D" w:rsidRPr="0011362D" w:rsidRDefault="0011362D" w:rsidP="0011362D">
      <w:pPr>
        <w:numPr>
          <w:ilvl w:val="0"/>
          <w:numId w:val="22"/>
        </w:numPr>
        <w:autoSpaceDE w:val="0"/>
        <w:autoSpaceDN w:val="0"/>
        <w:adjustRightInd w:val="0"/>
        <w:spacing w:after="120"/>
        <w:ind w:left="851" w:hanging="284"/>
        <w:contextualSpacing/>
        <w:jc w:val="both"/>
        <w:rPr>
          <w:rFonts w:asciiTheme="minorHAnsi" w:eastAsia="Calibri" w:hAnsiTheme="minorHAnsi" w:cs="Helvetica-Light"/>
          <w:color w:val="000000"/>
          <w:lang w:eastAsia="en-US"/>
        </w:rPr>
      </w:pPr>
      <w:r w:rsidRPr="0011362D">
        <w:rPr>
          <w:rFonts w:asciiTheme="minorHAnsi" w:eastAsia="Calibri" w:hAnsiTheme="minorHAnsi" w:cs="Helvetica-Light"/>
          <w:bCs/>
          <w:color w:val="000000"/>
          <w:lang w:eastAsia="en-US"/>
        </w:rPr>
        <w:t>Innovation and Manufacturing Excellence.</w:t>
      </w:r>
    </w:p>
    <w:p w:rsidR="0011362D" w:rsidRPr="0011362D" w:rsidRDefault="0011362D" w:rsidP="0011362D">
      <w:pPr>
        <w:autoSpaceDE w:val="0"/>
        <w:autoSpaceDN w:val="0"/>
        <w:adjustRightInd w:val="0"/>
        <w:jc w:val="both"/>
        <w:rPr>
          <w:rFonts w:asciiTheme="minorHAnsi" w:eastAsia="Calibri" w:hAnsiTheme="minorHAnsi" w:cs="Helvetica-Light"/>
          <w:color w:val="000000"/>
          <w:lang w:eastAsia="en-US"/>
        </w:rPr>
      </w:pPr>
    </w:p>
    <w:p w:rsidR="0011362D" w:rsidRPr="0011362D" w:rsidRDefault="0011362D" w:rsidP="0011362D">
      <w:pPr>
        <w:autoSpaceDE w:val="0"/>
        <w:autoSpaceDN w:val="0"/>
        <w:adjustRightInd w:val="0"/>
        <w:jc w:val="both"/>
        <w:rPr>
          <w:rFonts w:asciiTheme="minorHAnsi" w:eastAsia="Calibri" w:hAnsiTheme="minorHAnsi" w:cs="Helvetica-Light"/>
          <w:b/>
          <w:color w:val="000000"/>
          <w:lang w:eastAsia="en-US"/>
        </w:rPr>
      </w:pPr>
      <w:r w:rsidRPr="0011362D">
        <w:rPr>
          <w:rFonts w:asciiTheme="minorHAnsi" w:eastAsia="Calibri" w:hAnsiTheme="minorHAnsi" w:cs="Helvetica-Light"/>
          <w:b/>
          <w:color w:val="000000"/>
          <w:lang w:eastAsia="en-US"/>
        </w:rPr>
        <w:t>Partner Support</w:t>
      </w:r>
    </w:p>
    <w:p w:rsidR="0011362D" w:rsidRPr="0011362D" w:rsidRDefault="0011362D" w:rsidP="0011362D">
      <w:pPr>
        <w:autoSpaceDE w:val="0"/>
        <w:autoSpaceDN w:val="0"/>
        <w:adjustRightInd w:val="0"/>
        <w:jc w:val="both"/>
        <w:rPr>
          <w:rFonts w:asciiTheme="minorHAnsi" w:eastAsia="Calibri" w:hAnsiTheme="minorHAnsi" w:cs="Helvetica-Light"/>
          <w:color w:val="000000"/>
          <w:lang w:eastAsia="en-US"/>
        </w:rPr>
      </w:pPr>
    </w:p>
    <w:p w:rsidR="0011362D" w:rsidRPr="0011362D" w:rsidRDefault="0011362D" w:rsidP="0011362D">
      <w:pPr>
        <w:autoSpaceDE w:val="0"/>
        <w:autoSpaceDN w:val="0"/>
        <w:adjustRightInd w:val="0"/>
        <w:jc w:val="both"/>
        <w:rPr>
          <w:rFonts w:asciiTheme="minorHAnsi" w:eastAsia="Calibri" w:hAnsiTheme="minorHAnsi" w:cs="Helvetica-Light"/>
          <w:color w:val="000000"/>
          <w:lang w:eastAsia="en-US"/>
        </w:rPr>
      </w:pPr>
      <w:r w:rsidRPr="0011362D">
        <w:rPr>
          <w:rFonts w:asciiTheme="minorHAnsi" w:eastAsia="Calibri" w:hAnsiTheme="minorHAnsi" w:cs="Helvetica-Light"/>
          <w:color w:val="000000"/>
          <w:lang w:eastAsia="en-US"/>
        </w:rPr>
        <w:t>The Northern Powerhouse Partner Programme is open to businesses, institutions and organisations with a presence in the region who want to become advocates and pledge support.</w:t>
      </w:r>
    </w:p>
    <w:p w:rsidR="0011362D" w:rsidRPr="0011362D" w:rsidRDefault="0011362D" w:rsidP="0011362D">
      <w:pPr>
        <w:autoSpaceDE w:val="0"/>
        <w:autoSpaceDN w:val="0"/>
        <w:adjustRightInd w:val="0"/>
        <w:jc w:val="both"/>
        <w:rPr>
          <w:rFonts w:asciiTheme="minorHAnsi" w:eastAsia="Calibri" w:hAnsiTheme="minorHAnsi" w:cs="Helvetica-Light"/>
          <w:color w:val="000000"/>
          <w:lang w:eastAsia="en-US"/>
        </w:rPr>
      </w:pPr>
    </w:p>
    <w:p w:rsidR="0011362D" w:rsidRPr="0011362D" w:rsidRDefault="0011362D" w:rsidP="0011362D">
      <w:pPr>
        <w:autoSpaceDE w:val="0"/>
        <w:autoSpaceDN w:val="0"/>
        <w:adjustRightInd w:val="0"/>
        <w:jc w:val="both"/>
        <w:rPr>
          <w:rFonts w:asciiTheme="minorHAnsi" w:eastAsia="Calibri" w:hAnsiTheme="minorHAnsi" w:cs="Helvetica-Light"/>
          <w:color w:val="000000"/>
          <w:lang w:eastAsia="en-US"/>
        </w:rPr>
      </w:pPr>
      <w:r w:rsidRPr="0011362D">
        <w:rPr>
          <w:rFonts w:asciiTheme="minorHAnsi" w:eastAsia="Calibri" w:hAnsiTheme="minorHAnsi" w:cs="Helvetica-Light"/>
          <w:color w:val="000000"/>
          <w:lang w:eastAsia="en-US"/>
        </w:rPr>
        <w:t>Government is actively working with partners to maximise Northern Powerhouse promotional opportunities by collaborating and speaking with one voice to tell a powerful story about the North.</w:t>
      </w:r>
    </w:p>
    <w:p w:rsidR="0011362D" w:rsidRPr="0011362D" w:rsidRDefault="0011362D" w:rsidP="0011362D">
      <w:pPr>
        <w:autoSpaceDE w:val="0"/>
        <w:autoSpaceDN w:val="0"/>
        <w:adjustRightInd w:val="0"/>
        <w:jc w:val="both"/>
        <w:rPr>
          <w:rFonts w:asciiTheme="minorHAnsi" w:eastAsia="Calibri" w:hAnsiTheme="minorHAnsi" w:cs="Helvetica-Light"/>
          <w:color w:val="000000"/>
          <w:lang w:eastAsia="en-US"/>
        </w:rPr>
      </w:pPr>
    </w:p>
    <w:p w:rsidR="0011362D" w:rsidRPr="0011362D" w:rsidRDefault="0011362D" w:rsidP="0011362D">
      <w:pPr>
        <w:autoSpaceDE w:val="0"/>
        <w:autoSpaceDN w:val="0"/>
        <w:adjustRightInd w:val="0"/>
        <w:jc w:val="both"/>
        <w:rPr>
          <w:rFonts w:asciiTheme="minorHAnsi" w:eastAsia="Calibri" w:hAnsiTheme="minorHAnsi" w:cs="Helvetica-Light"/>
          <w:color w:val="000000"/>
          <w:lang w:eastAsia="en-US"/>
        </w:rPr>
      </w:pPr>
      <w:r w:rsidRPr="0011362D">
        <w:rPr>
          <w:rFonts w:asciiTheme="minorHAnsi" w:eastAsia="Calibri" w:hAnsiTheme="minorHAnsi" w:cs="Helvetica-Light"/>
          <w:color w:val="000000"/>
          <w:lang w:eastAsia="en-US"/>
        </w:rPr>
        <w:t xml:space="preserve">A range of brand assets have been created for partners with content including partner badges, brand guidelines, an extensive image library and press release templates. </w:t>
      </w:r>
    </w:p>
    <w:p w:rsidR="0011362D" w:rsidRPr="0011362D" w:rsidRDefault="0011362D" w:rsidP="0011362D">
      <w:pPr>
        <w:autoSpaceDE w:val="0"/>
        <w:autoSpaceDN w:val="0"/>
        <w:adjustRightInd w:val="0"/>
        <w:jc w:val="both"/>
        <w:rPr>
          <w:rFonts w:asciiTheme="minorHAnsi" w:eastAsia="Calibri" w:hAnsiTheme="minorHAnsi" w:cs="Helvetica-Light"/>
          <w:color w:val="000000"/>
          <w:lang w:eastAsia="en-US"/>
        </w:rPr>
      </w:pPr>
    </w:p>
    <w:p w:rsidR="0011362D" w:rsidRPr="0011362D" w:rsidRDefault="0011362D" w:rsidP="0011362D">
      <w:pPr>
        <w:autoSpaceDE w:val="0"/>
        <w:autoSpaceDN w:val="0"/>
        <w:adjustRightInd w:val="0"/>
        <w:jc w:val="both"/>
        <w:rPr>
          <w:rFonts w:asciiTheme="minorHAnsi" w:eastAsia="Calibri" w:hAnsiTheme="minorHAnsi" w:cs="Helvetica-Light"/>
          <w:b/>
          <w:color w:val="000000"/>
          <w:lang w:eastAsia="en-US"/>
        </w:rPr>
      </w:pPr>
      <w:r w:rsidRPr="0011362D">
        <w:rPr>
          <w:rFonts w:asciiTheme="minorHAnsi" w:eastAsia="Calibri" w:hAnsiTheme="minorHAnsi" w:cs="Helvetica-Light"/>
          <w:b/>
          <w:color w:val="000000"/>
          <w:lang w:eastAsia="en-US"/>
        </w:rPr>
        <w:t>Communications Channels</w:t>
      </w:r>
    </w:p>
    <w:p w:rsidR="0011362D" w:rsidRPr="0011362D" w:rsidRDefault="0011362D" w:rsidP="0011362D">
      <w:pPr>
        <w:autoSpaceDE w:val="0"/>
        <w:autoSpaceDN w:val="0"/>
        <w:adjustRightInd w:val="0"/>
        <w:jc w:val="both"/>
        <w:rPr>
          <w:rFonts w:asciiTheme="minorHAnsi" w:eastAsia="Calibri" w:hAnsiTheme="minorHAnsi" w:cs="Helvetica-Light"/>
          <w:color w:val="000000"/>
          <w:lang w:eastAsia="en-US"/>
        </w:rPr>
      </w:pPr>
    </w:p>
    <w:p w:rsidR="0011362D" w:rsidRPr="0011362D" w:rsidRDefault="0011362D" w:rsidP="0011362D">
      <w:pPr>
        <w:autoSpaceDE w:val="0"/>
        <w:autoSpaceDN w:val="0"/>
        <w:adjustRightInd w:val="0"/>
        <w:jc w:val="both"/>
        <w:rPr>
          <w:rFonts w:asciiTheme="minorHAnsi" w:eastAsia="Calibri" w:hAnsiTheme="minorHAnsi" w:cs="Helvetica-Light"/>
          <w:color w:val="000000"/>
          <w:lang w:eastAsia="en-US"/>
        </w:rPr>
      </w:pPr>
      <w:r w:rsidRPr="0011362D">
        <w:rPr>
          <w:rFonts w:asciiTheme="minorHAnsi" w:eastAsia="Calibri" w:hAnsiTheme="minorHAnsi" w:cs="Helvetica-Light"/>
          <w:color w:val="000000"/>
          <w:lang w:eastAsia="en-US"/>
        </w:rPr>
        <w:t>Government is using a range of channels to communicate the Northern Powerhouse initiative, including major investment programmes such as Growth Deal.</w:t>
      </w:r>
    </w:p>
    <w:p w:rsidR="0011362D" w:rsidRPr="0011362D" w:rsidRDefault="0011362D" w:rsidP="0011362D">
      <w:pPr>
        <w:autoSpaceDE w:val="0"/>
        <w:autoSpaceDN w:val="0"/>
        <w:adjustRightInd w:val="0"/>
        <w:jc w:val="both"/>
        <w:rPr>
          <w:rFonts w:asciiTheme="minorHAnsi" w:eastAsia="Calibri" w:hAnsiTheme="minorHAnsi" w:cs="Helvetica-Light"/>
          <w:color w:val="000000"/>
          <w:lang w:eastAsia="en-US"/>
        </w:rPr>
      </w:pPr>
    </w:p>
    <w:p w:rsidR="0011362D" w:rsidRPr="0011362D" w:rsidRDefault="0011362D" w:rsidP="0011362D">
      <w:pPr>
        <w:autoSpaceDE w:val="0"/>
        <w:autoSpaceDN w:val="0"/>
        <w:adjustRightInd w:val="0"/>
        <w:jc w:val="both"/>
        <w:rPr>
          <w:rFonts w:asciiTheme="minorHAnsi" w:eastAsia="Calibri" w:hAnsiTheme="minorHAnsi" w:cs="Helvetica-Light"/>
          <w:color w:val="000000"/>
          <w:lang w:eastAsia="en-US"/>
        </w:rPr>
      </w:pPr>
      <w:r w:rsidRPr="0011362D">
        <w:rPr>
          <w:rFonts w:asciiTheme="minorHAnsi" w:eastAsia="Calibri" w:hAnsiTheme="minorHAnsi" w:cs="Helvetica-Light"/>
          <w:color w:val="000000"/>
          <w:lang w:eastAsia="en-US"/>
        </w:rPr>
        <w:t>These include:</w:t>
      </w:r>
    </w:p>
    <w:p w:rsidR="0011362D" w:rsidRPr="0011362D" w:rsidRDefault="0011362D" w:rsidP="0011362D">
      <w:pPr>
        <w:numPr>
          <w:ilvl w:val="0"/>
          <w:numId w:val="24"/>
        </w:numPr>
        <w:autoSpaceDE w:val="0"/>
        <w:autoSpaceDN w:val="0"/>
        <w:adjustRightInd w:val="0"/>
        <w:spacing w:after="120"/>
        <w:ind w:left="851" w:hanging="284"/>
        <w:contextualSpacing/>
        <w:jc w:val="both"/>
        <w:rPr>
          <w:rFonts w:asciiTheme="minorHAnsi" w:eastAsia="Calibri" w:hAnsiTheme="minorHAnsi" w:cs="Helvetica-Light"/>
          <w:color w:val="000000"/>
          <w:lang w:eastAsia="en-US"/>
        </w:rPr>
      </w:pPr>
      <w:r w:rsidRPr="0011362D">
        <w:rPr>
          <w:rFonts w:asciiTheme="minorHAnsi" w:eastAsia="Calibri" w:hAnsiTheme="minorHAnsi" w:cs="Helvetica-Light"/>
          <w:color w:val="000000"/>
          <w:lang w:eastAsia="en-US"/>
        </w:rPr>
        <w:t>Digital;</w:t>
      </w:r>
    </w:p>
    <w:p w:rsidR="0011362D" w:rsidRPr="0011362D" w:rsidRDefault="0011362D" w:rsidP="0011362D">
      <w:pPr>
        <w:numPr>
          <w:ilvl w:val="0"/>
          <w:numId w:val="24"/>
        </w:numPr>
        <w:autoSpaceDE w:val="0"/>
        <w:autoSpaceDN w:val="0"/>
        <w:adjustRightInd w:val="0"/>
        <w:spacing w:after="120"/>
        <w:ind w:left="851" w:hanging="284"/>
        <w:contextualSpacing/>
        <w:jc w:val="both"/>
        <w:rPr>
          <w:rFonts w:asciiTheme="minorHAnsi" w:eastAsia="Calibri" w:hAnsiTheme="minorHAnsi" w:cs="Helvetica-Light"/>
          <w:color w:val="000000"/>
          <w:lang w:eastAsia="en-US"/>
        </w:rPr>
      </w:pPr>
      <w:r w:rsidRPr="0011362D">
        <w:rPr>
          <w:rFonts w:asciiTheme="minorHAnsi" w:eastAsia="Calibri" w:hAnsiTheme="minorHAnsi" w:cs="Helvetica-Light"/>
          <w:color w:val="000000"/>
          <w:lang w:eastAsia="en-US"/>
        </w:rPr>
        <w:t>Media;</w:t>
      </w:r>
    </w:p>
    <w:p w:rsidR="0011362D" w:rsidRPr="0011362D" w:rsidRDefault="0011362D" w:rsidP="0011362D">
      <w:pPr>
        <w:numPr>
          <w:ilvl w:val="0"/>
          <w:numId w:val="24"/>
        </w:numPr>
        <w:autoSpaceDE w:val="0"/>
        <w:autoSpaceDN w:val="0"/>
        <w:adjustRightInd w:val="0"/>
        <w:spacing w:after="120"/>
        <w:ind w:left="851" w:hanging="284"/>
        <w:contextualSpacing/>
        <w:jc w:val="both"/>
        <w:rPr>
          <w:rFonts w:asciiTheme="minorHAnsi" w:eastAsia="Calibri" w:hAnsiTheme="minorHAnsi" w:cs="Helvetica-Light"/>
          <w:color w:val="000000"/>
          <w:lang w:eastAsia="en-US"/>
        </w:rPr>
      </w:pPr>
      <w:r w:rsidRPr="0011362D">
        <w:rPr>
          <w:rFonts w:asciiTheme="minorHAnsi" w:eastAsia="Calibri" w:hAnsiTheme="minorHAnsi" w:cs="Helvetica-Light"/>
          <w:color w:val="000000"/>
          <w:lang w:eastAsia="en-US"/>
        </w:rPr>
        <w:t>Visits; and</w:t>
      </w:r>
    </w:p>
    <w:p w:rsidR="0011362D" w:rsidRPr="0011362D" w:rsidRDefault="0011362D" w:rsidP="0011362D">
      <w:pPr>
        <w:numPr>
          <w:ilvl w:val="0"/>
          <w:numId w:val="24"/>
        </w:numPr>
        <w:autoSpaceDE w:val="0"/>
        <w:autoSpaceDN w:val="0"/>
        <w:adjustRightInd w:val="0"/>
        <w:spacing w:after="120"/>
        <w:ind w:left="851" w:hanging="284"/>
        <w:contextualSpacing/>
        <w:jc w:val="both"/>
        <w:rPr>
          <w:rFonts w:asciiTheme="minorHAnsi" w:eastAsia="Calibri" w:hAnsiTheme="minorHAnsi" w:cs="Helvetica-Light"/>
          <w:color w:val="000000"/>
          <w:lang w:eastAsia="en-US"/>
        </w:rPr>
      </w:pPr>
      <w:r w:rsidRPr="0011362D">
        <w:rPr>
          <w:rFonts w:asciiTheme="minorHAnsi" w:eastAsia="Calibri" w:hAnsiTheme="minorHAnsi" w:cs="Helvetica-Light"/>
          <w:color w:val="000000"/>
          <w:lang w:eastAsia="en-US"/>
        </w:rPr>
        <w:t>Events</w:t>
      </w:r>
    </w:p>
    <w:p w:rsidR="0011362D" w:rsidRPr="0011362D" w:rsidRDefault="0011362D" w:rsidP="0011362D">
      <w:pPr>
        <w:autoSpaceDE w:val="0"/>
        <w:autoSpaceDN w:val="0"/>
        <w:adjustRightInd w:val="0"/>
        <w:jc w:val="both"/>
        <w:rPr>
          <w:rFonts w:asciiTheme="minorHAnsi" w:eastAsia="Calibri" w:hAnsiTheme="minorHAnsi" w:cs="Helvetica-Light"/>
          <w:color w:val="000000"/>
          <w:lang w:eastAsia="en-US"/>
        </w:rPr>
      </w:pPr>
    </w:p>
    <w:p w:rsidR="0011362D" w:rsidRPr="0011362D" w:rsidRDefault="0011362D" w:rsidP="0011362D">
      <w:pPr>
        <w:autoSpaceDE w:val="0"/>
        <w:autoSpaceDN w:val="0"/>
        <w:adjustRightInd w:val="0"/>
        <w:jc w:val="both"/>
        <w:rPr>
          <w:rFonts w:asciiTheme="minorHAnsi" w:eastAsia="Calibri" w:hAnsiTheme="minorHAnsi" w:cs="Helvetica-Light"/>
          <w:color w:val="000000"/>
          <w:lang w:eastAsia="en-US"/>
        </w:rPr>
      </w:pPr>
      <w:r w:rsidRPr="0011362D">
        <w:rPr>
          <w:rFonts w:asciiTheme="minorHAnsi" w:eastAsia="Calibri" w:hAnsiTheme="minorHAnsi" w:cs="Helvetica-Light"/>
          <w:color w:val="000000"/>
          <w:lang w:eastAsia="en-US"/>
        </w:rPr>
        <w:t>However, there is also a focus on driving the Northern Powerhouse forward through:</w:t>
      </w:r>
    </w:p>
    <w:p w:rsidR="0011362D" w:rsidRPr="0011362D" w:rsidRDefault="0011362D" w:rsidP="0011362D">
      <w:pPr>
        <w:numPr>
          <w:ilvl w:val="0"/>
          <w:numId w:val="25"/>
        </w:numPr>
        <w:autoSpaceDE w:val="0"/>
        <w:autoSpaceDN w:val="0"/>
        <w:adjustRightInd w:val="0"/>
        <w:spacing w:after="120"/>
        <w:ind w:left="851" w:hanging="284"/>
        <w:contextualSpacing/>
        <w:jc w:val="both"/>
        <w:rPr>
          <w:rFonts w:asciiTheme="minorHAnsi" w:eastAsia="Calibri" w:hAnsiTheme="minorHAnsi" w:cs="Helvetica-Light"/>
          <w:color w:val="000000"/>
          <w:lang w:eastAsia="en-US"/>
        </w:rPr>
      </w:pPr>
      <w:r w:rsidRPr="0011362D">
        <w:rPr>
          <w:rFonts w:asciiTheme="minorHAnsi" w:eastAsia="Calibri" w:hAnsiTheme="minorHAnsi" w:cs="Helvetica-Light"/>
          <w:color w:val="000000"/>
          <w:lang w:eastAsia="en-US"/>
        </w:rPr>
        <w:t>Increased brand awareness;</w:t>
      </w:r>
    </w:p>
    <w:p w:rsidR="0011362D" w:rsidRPr="0011362D" w:rsidRDefault="0011362D" w:rsidP="0011362D">
      <w:pPr>
        <w:numPr>
          <w:ilvl w:val="0"/>
          <w:numId w:val="25"/>
        </w:numPr>
        <w:autoSpaceDE w:val="0"/>
        <w:autoSpaceDN w:val="0"/>
        <w:adjustRightInd w:val="0"/>
        <w:spacing w:after="120"/>
        <w:ind w:left="851" w:hanging="284"/>
        <w:contextualSpacing/>
        <w:jc w:val="both"/>
        <w:rPr>
          <w:rFonts w:asciiTheme="minorHAnsi" w:eastAsia="Calibri" w:hAnsiTheme="minorHAnsi" w:cs="Helvetica-Light"/>
          <w:color w:val="000000"/>
          <w:lang w:eastAsia="en-US"/>
        </w:rPr>
      </w:pPr>
      <w:r w:rsidRPr="0011362D">
        <w:rPr>
          <w:rFonts w:asciiTheme="minorHAnsi" w:eastAsia="Calibri" w:hAnsiTheme="minorHAnsi" w:cs="Helvetica-Light"/>
          <w:color w:val="000000"/>
          <w:lang w:eastAsia="en-US"/>
        </w:rPr>
        <w:t>Embedding the Northern Powerhouse narrative in key messages, statistics and in business plans and strategies; and</w:t>
      </w:r>
    </w:p>
    <w:p w:rsidR="0011362D" w:rsidRPr="0011362D" w:rsidRDefault="0011362D" w:rsidP="0011362D">
      <w:pPr>
        <w:numPr>
          <w:ilvl w:val="0"/>
          <w:numId w:val="25"/>
        </w:numPr>
        <w:autoSpaceDE w:val="0"/>
        <w:autoSpaceDN w:val="0"/>
        <w:adjustRightInd w:val="0"/>
        <w:spacing w:after="120"/>
        <w:ind w:left="851" w:hanging="284"/>
        <w:contextualSpacing/>
        <w:jc w:val="both"/>
        <w:rPr>
          <w:rFonts w:asciiTheme="minorHAnsi" w:eastAsia="Calibri" w:hAnsiTheme="minorHAnsi" w:cs="Helvetica-Light"/>
          <w:color w:val="000000"/>
          <w:lang w:eastAsia="en-US"/>
        </w:rPr>
      </w:pPr>
      <w:r w:rsidRPr="0011362D">
        <w:rPr>
          <w:rFonts w:asciiTheme="minorHAnsi" w:eastAsia="Calibri" w:hAnsiTheme="minorHAnsi" w:cs="Helvetica-Light"/>
          <w:color w:val="000000"/>
          <w:lang w:eastAsia="en-US"/>
        </w:rPr>
        <w:t xml:space="preserve">Joined up communications. </w:t>
      </w:r>
    </w:p>
    <w:p w:rsidR="0011362D" w:rsidRPr="0011362D" w:rsidRDefault="0011362D" w:rsidP="0011362D">
      <w:pPr>
        <w:autoSpaceDE w:val="0"/>
        <w:autoSpaceDN w:val="0"/>
        <w:adjustRightInd w:val="0"/>
        <w:jc w:val="both"/>
        <w:rPr>
          <w:rFonts w:asciiTheme="minorHAnsi" w:eastAsia="Calibri" w:hAnsiTheme="minorHAnsi" w:cs="Helvetica-Light"/>
          <w:color w:val="000000"/>
          <w:lang w:eastAsia="en-US"/>
        </w:rPr>
      </w:pPr>
    </w:p>
    <w:p w:rsidR="0011362D" w:rsidRPr="0011362D" w:rsidRDefault="0011362D" w:rsidP="0011362D">
      <w:pPr>
        <w:autoSpaceDE w:val="0"/>
        <w:autoSpaceDN w:val="0"/>
        <w:adjustRightInd w:val="0"/>
        <w:jc w:val="both"/>
        <w:rPr>
          <w:rFonts w:asciiTheme="minorHAnsi" w:eastAsia="Calibri" w:hAnsiTheme="minorHAnsi" w:cs="Helvetica-Light"/>
          <w:b/>
          <w:color w:val="000000"/>
          <w:lang w:eastAsia="en-US"/>
        </w:rPr>
      </w:pPr>
      <w:r w:rsidRPr="0011362D">
        <w:rPr>
          <w:rFonts w:asciiTheme="minorHAnsi" w:eastAsia="Calibri" w:hAnsiTheme="minorHAnsi" w:cs="Helvetica-Light"/>
          <w:b/>
          <w:color w:val="000000"/>
          <w:lang w:eastAsia="en-US"/>
        </w:rPr>
        <w:t xml:space="preserve">Delivering a Lancashire Communications Protocol </w:t>
      </w:r>
    </w:p>
    <w:p w:rsidR="0011362D" w:rsidRPr="0011362D" w:rsidRDefault="0011362D" w:rsidP="0011362D">
      <w:pPr>
        <w:autoSpaceDE w:val="0"/>
        <w:autoSpaceDN w:val="0"/>
        <w:adjustRightInd w:val="0"/>
        <w:jc w:val="both"/>
        <w:rPr>
          <w:rFonts w:asciiTheme="minorHAnsi" w:eastAsia="Calibri" w:hAnsiTheme="minorHAnsi" w:cs="Helvetica-Light"/>
          <w:color w:val="000000"/>
          <w:lang w:eastAsia="en-US"/>
        </w:rPr>
      </w:pPr>
    </w:p>
    <w:p w:rsidR="0011362D" w:rsidRPr="0011362D" w:rsidRDefault="0011362D" w:rsidP="0011362D">
      <w:pPr>
        <w:autoSpaceDE w:val="0"/>
        <w:autoSpaceDN w:val="0"/>
        <w:adjustRightInd w:val="0"/>
        <w:jc w:val="both"/>
        <w:rPr>
          <w:rFonts w:asciiTheme="minorHAnsi" w:eastAsia="Calibri" w:hAnsiTheme="minorHAnsi" w:cs="Helvetica-Light"/>
          <w:color w:val="000000"/>
          <w:lang w:eastAsia="en-US"/>
        </w:rPr>
      </w:pPr>
      <w:r w:rsidRPr="0011362D">
        <w:rPr>
          <w:rFonts w:asciiTheme="minorHAnsi" w:eastAsia="Calibri" w:hAnsiTheme="minorHAnsi" w:cs="Helvetica-Light"/>
          <w:color w:val="000000"/>
          <w:lang w:eastAsia="en-US"/>
        </w:rPr>
        <w:t xml:space="preserve">The Lancashire Growth Deal is a £320M programme, secured by the Lancashire Enterprise Partnership from Government. </w:t>
      </w:r>
    </w:p>
    <w:p w:rsidR="0011362D" w:rsidRPr="0011362D" w:rsidRDefault="0011362D" w:rsidP="0011362D">
      <w:pPr>
        <w:autoSpaceDE w:val="0"/>
        <w:autoSpaceDN w:val="0"/>
        <w:adjustRightInd w:val="0"/>
        <w:jc w:val="both"/>
        <w:rPr>
          <w:rFonts w:asciiTheme="minorHAnsi" w:eastAsia="Calibri" w:hAnsiTheme="minorHAnsi" w:cs="Helvetica-Light"/>
          <w:color w:val="000000"/>
          <w:lang w:eastAsia="en-US"/>
        </w:rPr>
      </w:pPr>
    </w:p>
    <w:p w:rsidR="0011362D" w:rsidRPr="0011362D" w:rsidRDefault="0011362D" w:rsidP="0011362D">
      <w:pPr>
        <w:autoSpaceDE w:val="0"/>
        <w:autoSpaceDN w:val="0"/>
        <w:adjustRightInd w:val="0"/>
        <w:jc w:val="both"/>
        <w:rPr>
          <w:rFonts w:asciiTheme="minorHAnsi" w:eastAsia="Calibri" w:hAnsiTheme="minorHAnsi" w:cs="Helvetica-Light"/>
          <w:color w:val="000000"/>
          <w:lang w:eastAsia="en-US"/>
        </w:rPr>
      </w:pPr>
      <w:r w:rsidRPr="0011362D">
        <w:rPr>
          <w:rFonts w:asciiTheme="minorHAnsi" w:eastAsia="Calibri" w:hAnsiTheme="minorHAnsi" w:cs="Helvetica-Light"/>
          <w:color w:val="000000"/>
          <w:lang w:eastAsia="en-US"/>
        </w:rPr>
        <w:t>Local Growth Fund resources will fund a wide range of high-profile capital projects across the county, all of which aim to realise Lancashire's potential for economic growth.</w:t>
      </w:r>
    </w:p>
    <w:p w:rsidR="0011362D" w:rsidRPr="0011362D" w:rsidRDefault="0011362D" w:rsidP="0011362D">
      <w:pPr>
        <w:autoSpaceDE w:val="0"/>
        <w:autoSpaceDN w:val="0"/>
        <w:adjustRightInd w:val="0"/>
        <w:jc w:val="both"/>
        <w:rPr>
          <w:rFonts w:asciiTheme="minorHAnsi" w:eastAsia="Calibri" w:hAnsiTheme="minorHAnsi" w:cs="Helvetica-Light"/>
          <w:color w:val="000000"/>
          <w:lang w:eastAsia="en-US"/>
        </w:rPr>
      </w:pPr>
    </w:p>
    <w:p w:rsidR="0011362D" w:rsidRPr="0011362D" w:rsidRDefault="0011362D" w:rsidP="0011362D">
      <w:pPr>
        <w:autoSpaceDE w:val="0"/>
        <w:autoSpaceDN w:val="0"/>
        <w:adjustRightInd w:val="0"/>
        <w:jc w:val="both"/>
        <w:rPr>
          <w:rFonts w:asciiTheme="minorHAnsi" w:eastAsia="Calibri" w:hAnsiTheme="minorHAnsi" w:cs="Helvetica-Light"/>
          <w:color w:val="000000"/>
          <w:lang w:eastAsia="en-US"/>
        </w:rPr>
      </w:pPr>
      <w:r w:rsidRPr="0011362D">
        <w:rPr>
          <w:rFonts w:asciiTheme="minorHAnsi" w:eastAsia="Calibri" w:hAnsiTheme="minorHAnsi" w:cs="Helvetica-Light"/>
          <w:color w:val="000000"/>
          <w:lang w:eastAsia="en-US"/>
        </w:rPr>
        <w:t xml:space="preserve">All Growth Deal projects have leveraged public and private sector investment by way of local contributions and in the delivery of jobs, housing and economic growth. </w:t>
      </w:r>
    </w:p>
    <w:p w:rsidR="0011362D" w:rsidRPr="0011362D" w:rsidRDefault="0011362D" w:rsidP="0011362D">
      <w:pPr>
        <w:autoSpaceDE w:val="0"/>
        <w:autoSpaceDN w:val="0"/>
        <w:adjustRightInd w:val="0"/>
        <w:jc w:val="both"/>
        <w:rPr>
          <w:rFonts w:asciiTheme="minorHAnsi" w:eastAsia="Calibri" w:hAnsiTheme="minorHAnsi" w:cs="Helvetica-Light"/>
          <w:color w:val="000000"/>
          <w:lang w:eastAsia="en-US"/>
        </w:rPr>
      </w:pPr>
    </w:p>
    <w:p w:rsidR="0011362D" w:rsidRPr="0011362D" w:rsidRDefault="0011362D" w:rsidP="0011362D">
      <w:pPr>
        <w:autoSpaceDE w:val="0"/>
        <w:autoSpaceDN w:val="0"/>
        <w:adjustRightInd w:val="0"/>
        <w:jc w:val="both"/>
        <w:rPr>
          <w:rFonts w:asciiTheme="minorHAnsi" w:eastAsia="Calibri" w:hAnsiTheme="minorHAnsi" w:cs="Helvetica-Light"/>
          <w:color w:val="000000"/>
          <w:lang w:eastAsia="en-US"/>
        </w:rPr>
      </w:pPr>
      <w:r w:rsidRPr="0011362D">
        <w:rPr>
          <w:rFonts w:asciiTheme="minorHAnsi" w:eastAsia="Calibri" w:hAnsiTheme="minorHAnsi" w:cs="Helvetica-Light"/>
          <w:color w:val="000000"/>
          <w:lang w:eastAsia="en-US"/>
        </w:rPr>
        <w:t xml:space="preserve">The Growth Deal is managed as a whole programme by the LEP. This necessitates interaction between the funding secured and the outputs and outcomes generated by individual projects and the programme as a whole. </w:t>
      </w:r>
    </w:p>
    <w:p w:rsidR="0011362D" w:rsidRPr="0011362D" w:rsidRDefault="0011362D" w:rsidP="0011362D">
      <w:pPr>
        <w:autoSpaceDE w:val="0"/>
        <w:autoSpaceDN w:val="0"/>
        <w:adjustRightInd w:val="0"/>
        <w:jc w:val="both"/>
        <w:rPr>
          <w:rFonts w:asciiTheme="minorHAnsi" w:eastAsia="Calibri" w:hAnsiTheme="minorHAnsi" w:cs="Helvetica-Light"/>
          <w:color w:val="000000"/>
          <w:lang w:eastAsia="en-US"/>
        </w:rPr>
      </w:pPr>
    </w:p>
    <w:p w:rsidR="0011362D" w:rsidRPr="0011362D" w:rsidRDefault="0011362D" w:rsidP="0011362D">
      <w:pPr>
        <w:autoSpaceDE w:val="0"/>
        <w:autoSpaceDN w:val="0"/>
        <w:adjustRightInd w:val="0"/>
        <w:jc w:val="both"/>
        <w:rPr>
          <w:rFonts w:asciiTheme="minorHAnsi" w:eastAsia="Calibri" w:hAnsiTheme="minorHAnsi" w:cs="Helvetica-Light"/>
          <w:color w:val="000000"/>
          <w:lang w:eastAsia="en-US"/>
        </w:rPr>
      </w:pPr>
      <w:r w:rsidRPr="0011362D">
        <w:rPr>
          <w:rFonts w:asciiTheme="minorHAnsi" w:eastAsia="Calibri" w:hAnsiTheme="minorHAnsi" w:cs="Helvetica-Light"/>
          <w:color w:val="000000"/>
          <w:lang w:eastAsia="en-US"/>
        </w:rPr>
        <w:t xml:space="preserve">As communications is a fundamental part of this ‘whole programme’ approach it is important to ensure: </w:t>
      </w:r>
    </w:p>
    <w:p w:rsidR="0011362D" w:rsidRPr="0011362D" w:rsidRDefault="0011362D" w:rsidP="0011362D">
      <w:pPr>
        <w:numPr>
          <w:ilvl w:val="0"/>
          <w:numId w:val="26"/>
        </w:numPr>
        <w:autoSpaceDE w:val="0"/>
        <w:autoSpaceDN w:val="0"/>
        <w:adjustRightInd w:val="0"/>
        <w:spacing w:after="120"/>
        <w:ind w:left="851" w:hanging="284"/>
        <w:contextualSpacing/>
        <w:jc w:val="both"/>
        <w:rPr>
          <w:rFonts w:asciiTheme="minorHAnsi" w:eastAsia="Calibri" w:hAnsiTheme="minorHAnsi" w:cs="Helvetica-Light"/>
          <w:color w:val="000000"/>
          <w:lang w:eastAsia="en-US"/>
        </w:rPr>
      </w:pPr>
      <w:r w:rsidRPr="0011362D">
        <w:rPr>
          <w:rFonts w:asciiTheme="minorHAnsi" w:eastAsia="Calibri" w:hAnsiTheme="minorHAnsi" w:cs="Helvetica-Light"/>
          <w:color w:val="000000"/>
          <w:lang w:eastAsia="en-US"/>
        </w:rPr>
        <w:t xml:space="preserve">Strategic and consistent messages about the significance of the Growth Deal are manged and communicated effectively; </w:t>
      </w:r>
    </w:p>
    <w:p w:rsidR="0011362D" w:rsidRPr="0011362D" w:rsidRDefault="0011362D" w:rsidP="0011362D">
      <w:pPr>
        <w:numPr>
          <w:ilvl w:val="0"/>
          <w:numId w:val="26"/>
        </w:numPr>
        <w:autoSpaceDE w:val="0"/>
        <w:autoSpaceDN w:val="0"/>
        <w:adjustRightInd w:val="0"/>
        <w:spacing w:after="120"/>
        <w:ind w:left="851" w:hanging="284"/>
        <w:contextualSpacing/>
        <w:jc w:val="both"/>
        <w:rPr>
          <w:rFonts w:asciiTheme="minorHAnsi" w:eastAsia="Calibri" w:hAnsiTheme="minorHAnsi" w:cs="Helvetica-Light"/>
          <w:color w:val="000000"/>
          <w:lang w:eastAsia="en-US"/>
        </w:rPr>
      </w:pPr>
      <w:r w:rsidRPr="0011362D">
        <w:rPr>
          <w:rFonts w:asciiTheme="minorHAnsi" w:eastAsia="Calibri" w:hAnsiTheme="minorHAnsi" w:cs="Helvetica-Light"/>
          <w:color w:val="000000"/>
          <w:lang w:eastAsia="en-US"/>
        </w:rPr>
        <w:t xml:space="preserve">The Growth Deal is consistently referenced as a Lancashire-wide initiative;   </w:t>
      </w:r>
    </w:p>
    <w:p w:rsidR="0011362D" w:rsidRPr="0011362D" w:rsidRDefault="0011362D" w:rsidP="0011362D">
      <w:pPr>
        <w:numPr>
          <w:ilvl w:val="0"/>
          <w:numId w:val="26"/>
        </w:numPr>
        <w:autoSpaceDE w:val="0"/>
        <w:autoSpaceDN w:val="0"/>
        <w:adjustRightInd w:val="0"/>
        <w:spacing w:after="120"/>
        <w:ind w:left="851" w:hanging="284"/>
        <w:contextualSpacing/>
        <w:jc w:val="both"/>
        <w:rPr>
          <w:rFonts w:asciiTheme="minorHAnsi" w:eastAsia="Calibri" w:hAnsiTheme="minorHAnsi" w:cs="Helvetica-Light"/>
          <w:color w:val="000000"/>
          <w:lang w:eastAsia="en-US"/>
        </w:rPr>
      </w:pPr>
      <w:r w:rsidRPr="0011362D">
        <w:rPr>
          <w:rFonts w:asciiTheme="minorHAnsi" w:eastAsia="Calibri" w:hAnsiTheme="minorHAnsi" w:cs="Helvetica-Light"/>
          <w:color w:val="000000"/>
          <w:lang w:eastAsia="en-US"/>
        </w:rPr>
        <w:t>The LEP is referenced for its role in securing funding and overseeing the implementation of the Growth Deal programme; and</w:t>
      </w:r>
    </w:p>
    <w:p w:rsidR="0011362D" w:rsidRPr="0011362D" w:rsidRDefault="0011362D" w:rsidP="0011362D">
      <w:pPr>
        <w:numPr>
          <w:ilvl w:val="0"/>
          <w:numId w:val="26"/>
        </w:numPr>
        <w:autoSpaceDE w:val="0"/>
        <w:autoSpaceDN w:val="0"/>
        <w:adjustRightInd w:val="0"/>
        <w:spacing w:after="120"/>
        <w:ind w:left="851" w:hanging="284"/>
        <w:contextualSpacing/>
        <w:jc w:val="both"/>
        <w:rPr>
          <w:rFonts w:asciiTheme="minorHAnsi" w:eastAsia="Calibri" w:hAnsiTheme="minorHAnsi" w:cs="Helvetica-Light"/>
          <w:color w:val="000000"/>
          <w:lang w:eastAsia="en-US"/>
        </w:rPr>
      </w:pPr>
      <w:r w:rsidRPr="0011362D">
        <w:rPr>
          <w:rFonts w:asciiTheme="minorHAnsi" w:eastAsia="Calibri" w:hAnsiTheme="minorHAnsi" w:cs="Helvetica-Light"/>
          <w:color w:val="000000"/>
          <w:lang w:eastAsia="en-US"/>
        </w:rPr>
        <w:t>Recognition of the investment made by Government through the allocation of Local Growth Fund resources to Lancashire.</w:t>
      </w:r>
    </w:p>
    <w:p w:rsidR="0011362D" w:rsidRPr="0011362D" w:rsidRDefault="0011362D" w:rsidP="0011362D">
      <w:pPr>
        <w:autoSpaceDE w:val="0"/>
        <w:autoSpaceDN w:val="0"/>
        <w:adjustRightInd w:val="0"/>
        <w:jc w:val="both"/>
        <w:rPr>
          <w:rFonts w:asciiTheme="minorHAnsi" w:eastAsia="Calibri" w:hAnsiTheme="minorHAnsi" w:cs="Helvetica-Light"/>
          <w:color w:val="000000"/>
          <w:lang w:eastAsia="en-US"/>
        </w:rPr>
      </w:pPr>
    </w:p>
    <w:p w:rsidR="0011362D" w:rsidRPr="0011362D" w:rsidRDefault="0011362D" w:rsidP="0011362D">
      <w:pPr>
        <w:autoSpaceDE w:val="0"/>
        <w:autoSpaceDN w:val="0"/>
        <w:adjustRightInd w:val="0"/>
        <w:jc w:val="both"/>
        <w:rPr>
          <w:rFonts w:asciiTheme="minorHAnsi" w:eastAsia="Calibri" w:hAnsiTheme="minorHAnsi" w:cs="Helvetica-Light"/>
          <w:color w:val="000000"/>
          <w:lang w:eastAsia="en-US"/>
        </w:rPr>
      </w:pPr>
      <w:r w:rsidRPr="0011362D">
        <w:rPr>
          <w:rFonts w:asciiTheme="minorHAnsi" w:eastAsia="Calibri" w:hAnsiTheme="minorHAnsi" w:cs="Helvetica-Light"/>
          <w:color w:val="000000"/>
          <w:lang w:eastAsia="en-US"/>
        </w:rPr>
        <w:t>Individual partners should communicate these points whenever they are involved in any communications linked to any individual Growth Deal projects.</w:t>
      </w:r>
    </w:p>
    <w:p w:rsidR="0011362D" w:rsidRPr="0011362D" w:rsidRDefault="0011362D" w:rsidP="0011362D">
      <w:pPr>
        <w:autoSpaceDE w:val="0"/>
        <w:autoSpaceDN w:val="0"/>
        <w:adjustRightInd w:val="0"/>
        <w:jc w:val="both"/>
        <w:rPr>
          <w:rFonts w:asciiTheme="minorHAnsi" w:eastAsia="Calibri" w:hAnsiTheme="minorHAnsi" w:cs="Helvetica-Light"/>
          <w:b/>
          <w:color w:val="000000"/>
          <w:lang w:eastAsia="en-US"/>
        </w:rPr>
      </w:pPr>
    </w:p>
    <w:p w:rsidR="0011362D" w:rsidRPr="0011362D" w:rsidRDefault="0011362D" w:rsidP="0011362D">
      <w:pPr>
        <w:autoSpaceDE w:val="0"/>
        <w:autoSpaceDN w:val="0"/>
        <w:adjustRightInd w:val="0"/>
        <w:jc w:val="both"/>
        <w:rPr>
          <w:rFonts w:asciiTheme="minorHAnsi" w:eastAsia="Calibri" w:hAnsiTheme="minorHAnsi" w:cs="Helvetica-Light"/>
          <w:b/>
          <w:color w:val="000000"/>
          <w:lang w:eastAsia="en-US"/>
        </w:rPr>
      </w:pPr>
      <w:r w:rsidRPr="0011362D">
        <w:rPr>
          <w:rFonts w:asciiTheme="minorHAnsi" w:eastAsia="Calibri" w:hAnsiTheme="minorHAnsi" w:cs="Helvetica-Light"/>
          <w:b/>
          <w:color w:val="000000"/>
          <w:lang w:eastAsia="en-US"/>
        </w:rPr>
        <w:t>Approach/Governance</w:t>
      </w:r>
    </w:p>
    <w:p w:rsidR="0011362D" w:rsidRPr="0011362D" w:rsidRDefault="0011362D" w:rsidP="0011362D">
      <w:pPr>
        <w:autoSpaceDE w:val="0"/>
        <w:autoSpaceDN w:val="0"/>
        <w:adjustRightInd w:val="0"/>
        <w:jc w:val="both"/>
        <w:rPr>
          <w:rFonts w:asciiTheme="minorHAnsi" w:eastAsia="Calibri" w:hAnsiTheme="minorHAnsi" w:cs="Helvetica-Light"/>
          <w:color w:val="000000"/>
          <w:lang w:eastAsia="en-US"/>
        </w:rPr>
      </w:pPr>
    </w:p>
    <w:p w:rsidR="0011362D" w:rsidRPr="0011362D" w:rsidRDefault="0011362D" w:rsidP="0011362D">
      <w:pPr>
        <w:autoSpaceDE w:val="0"/>
        <w:autoSpaceDN w:val="0"/>
        <w:adjustRightInd w:val="0"/>
        <w:jc w:val="both"/>
        <w:rPr>
          <w:rFonts w:asciiTheme="minorHAnsi" w:eastAsia="Calibri" w:hAnsiTheme="minorHAnsi" w:cs="Helvetica-Light"/>
          <w:color w:val="000000"/>
          <w:lang w:eastAsia="en-US"/>
        </w:rPr>
      </w:pPr>
      <w:r w:rsidRPr="0011362D">
        <w:rPr>
          <w:rFonts w:asciiTheme="minorHAnsi" w:eastAsia="Calibri" w:hAnsiTheme="minorHAnsi" w:cs="Helvetica-Light"/>
          <w:color w:val="000000"/>
          <w:lang w:eastAsia="en-US"/>
        </w:rPr>
        <w:t xml:space="preserve">As of July 2107, the LEP’s appointed Media and Communications Agency, SKV, will lead on the overarching strategic Growth Deal communications strategy to ensure it aligns with the wider Lancashire economic narrative. Updates will be supplied by SKV to the Growth Deal Management Board regarding the overarching communication activity for the Growth Deal programme. This will be supported by local partner reporting. </w:t>
      </w:r>
    </w:p>
    <w:p w:rsidR="0011362D" w:rsidRPr="0011362D" w:rsidRDefault="0011362D" w:rsidP="0011362D">
      <w:pPr>
        <w:autoSpaceDE w:val="0"/>
        <w:autoSpaceDN w:val="0"/>
        <w:adjustRightInd w:val="0"/>
        <w:jc w:val="both"/>
        <w:rPr>
          <w:rFonts w:asciiTheme="minorHAnsi" w:eastAsia="Calibri" w:hAnsiTheme="minorHAnsi" w:cs="Helvetica-Light"/>
          <w:color w:val="000000"/>
          <w:lang w:eastAsia="en-US"/>
        </w:rPr>
      </w:pPr>
    </w:p>
    <w:p w:rsidR="0011362D" w:rsidRPr="0011362D" w:rsidRDefault="0011362D" w:rsidP="0011362D">
      <w:pPr>
        <w:autoSpaceDE w:val="0"/>
        <w:autoSpaceDN w:val="0"/>
        <w:adjustRightInd w:val="0"/>
        <w:jc w:val="both"/>
        <w:rPr>
          <w:rFonts w:asciiTheme="minorHAnsi" w:eastAsia="Calibri" w:hAnsiTheme="minorHAnsi" w:cs="Helvetica-Light"/>
          <w:color w:val="000000"/>
          <w:lang w:eastAsia="en-US"/>
        </w:rPr>
      </w:pPr>
      <w:r w:rsidRPr="0011362D">
        <w:rPr>
          <w:rFonts w:asciiTheme="minorHAnsi" w:eastAsia="Calibri" w:hAnsiTheme="minorHAnsi" w:cs="Helvetica-Light"/>
          <w:color w:val="000000"/>
          <w:lang w:eastAsia="en-US"/>
        </w:rPr>
        <w:t xml:space="preserve">Partners will still lead on communications for their own projects locally, and should share their proposed PR approach and any draft press releases in advance with SKV to ensure there is consistency and no duplication. </w:t>
      </w:r>
    </w:p>
    <w:p w:rsidR="0011362D" w:rsidRPr="0011362D" w:rsidRDefault="0011362D" w:rsidP="0011362D">
      <w:pPr>
        <w:autoSpaceDE w:val="0"/>
        <w:autoSpaceDN w:val="0"/>
        <w:adjustRightInd w:val="0"/>
        <w:jc w:val="both"/>
        <w:rPr>
          <w:rFonts w:asciiTheme="minorHAnsi" w:eastAsia="Calibri" w:hAnsiTheme="minorHAnsi" w:cs="Helvetica-Light"/>
          <w:b/>
          <w:color w:val="000000"/>
          <w:lang w:eastAsia="en-US"/>
        </w:rPr>
      </w:pPr>
    </w:p>
    <w:p w:rsidR="0011362D" w:rsidRPr="0011362D" w:rsidRDefault="0011362D" w:rsidP="0011362D">
      <w:pPr>
        <w:autoSpaceDE w:val="0"/>
        <w:autoSpaceDN w:val="0"/>
        <w:adjustRightInd w:val="0"/>
        <w:jc w:val="both"/>
        <w:rPr>
          <w:rFonts w:asciiTheme="minorHAnsi" w:eastAsia="Calibri" w:hAnsiTheme="minorHAnsi" w:cs="Helvetica-Light"/>
          <w:b/>
          <w:color w:val="000000"/>
          <w:lang w:eastAsia="en-US"/>
        </w:rPr>
      </w:pPr>
      <w:r w:rsidRPr="0011362D">
        <w:rPr>
          <w:rFonts w:asciiTheme="minorHAnsi" w:eastAsia="Calibri" w:hAnsiTheme="minorHAnsi" w:cs="Helvetica-Light"/>
          <w:b/>
          <w:color w:val="000000"/>
          <w:lang w:eastAsia="en-US"/>
        </w:rPr>
        <w:t>Media handling</w:t>
      </w:r>
    </w:p>
    <w:p w:rsidR="0011362D" w:rsidRPr="0011362D" w:rsidRDefault="0011362D" w:rsidP="0011362D">
      <w:pPr>
        <w:autoSpaceDE w:val="0"/>
        <w:autoSpaceDN w:val="0"/>
        <w:adjustRightInd w:val="0"/>
        <w:jc w:val="both"/>
        <w:rPr>
          <w:rFonts w:asciiTheme="minorHAnsi" w:eastAsia="Calibri" w:hAnsiTheme="minorHAnsi" w:cs="Helvetica-Light"/>
          <w:b/>
          <w:color w:val="000000"/>
          <w:lang w:eastAsia="en-US"/>
        </w:rPr>
      </w:pPr>
    </w:p>
    <w:p w:rsidR="0011362D" w:rsidRPr="0011362D" w:rsidRDefault="0011362D" w:rsidP="0011362D">
      <w:pPr>
        <w:autoSpaceDE w:val="0"/>
        <w:autoSpaceDN w:val="0"/>
        <w:adjustRightInd w:val="0"/>
        <w:jc w:val="both"/>
        <w:rPr>
          <w:rFonts w:asciiTheme="minorHAnsi" w:eastAsia="Calibri" w:hAnsiTheme="minorHAnsi" w:cs="Helvetica-Light"/>
          <w:color w:val="000000"/>
          <w:lang w:eastAsia="en-US"/>
        </w:rPr>
      </w:pPr>
      <w:r w:rsidRPr="0011362D">
        <w:rPr>
          <w:rFonts w:asciiTheme="minorHAnsi" w:eastAsia="Calibri" w:hAnsiTheme="minorHAnsi" w:cs="Helvetica-Light"/>
          <w:b/>
          <w:color w:val="000000"/>
          <w:lang w:eastAsia="en-US"/>
        </w:rPr>
        <w:t>Reactive:</w:t>
      </w:r>
    </w:p>
    <w:p w:rsidR="0011362D" w:rsidRPr="0011362D" w:rsidRDefault="0011362D" w:rsidP="0011362D">
      <w:pPr>
        <w:numPr>
          <w:ilvl w:val="0"/>
          <w:numId w:val="27"/>
        </w:numPr>
        <w:autoSpaceDE w:val="0"/>
        <w:autoSpaceDN w:val="0"/>
        <w:adjustRightInd w:val="0"/>
        <w:spacing w:after="120"/>
        <w:ind w:left="851" w:hanging="284"/>
        <w:contextualSpacing/>
        <w:jc w:val="both"/>
        <w:rPr>
          <w:rFonts w:asciiTheme="minorHAnsi" w:eastAsia="Calibri" w:hAnsiTheme="minorHAnsi" w:cs="Helvetica-Light"/>
          <w:color w:val="000000"/>
          <w:lang w:eastAsia="en-US"/>
        </w:rPr>
      </w:pPr>
      <w:r w:rsidRPr="0011362D">
        <w:rPr>
          <w:rFonts w:asciiTheme="minorHAnsi" w:eastAsia="Calibri" w:hAnsiTheme="minorHAnsi" w:cs="Helvetica-Light"/>
          <w:color w:val="000000"/>
          <w:lang w:eastAsia="en-US"/>
        </w:rPr>
        <w:t xml:space="preserve">SKV, on behalf of the LEP, will manage all generic reactive media enquiries about Lancashire’s overarching Growth Deal programme, informing and working with relevant partner organisations' communications teams as and when appropriate. </w:t>
      </w:r>
    </w:p>
    <w:p w:rsidR="0011362D" w:rsidRPr="0011362D" w:rsidRDefault="0011362D" w:rsidP="0011362D">
      <w:pPr>
        <w:numPr>
          <w:ilvl w:val="0"/>
          <w:numId w:val="27"/>
        </w:numPr>
        <w:autoSpaceDE w:val="0"/>
        <w:autoSpaceDN w:val="0"/>
        <w:adjustRightInd w:val="0"/>
        <w:spacing w:after="120"/>
        <w:ind w:left="851" w:hanging="284"/>
        <w:contextualSpacing/>
        <w:jc w:val="both"/>
        <w:rPr>
          <w:rFonts w:asciiTheme="minorHAnsi" w:eastAsia="Calibri" w:hAnsiTheme="minorHAnsi" w:cs="Helvetica-Light"/>
          <w:color w:val="000000"/>
          <w:lang w:eastAsia="en-US"/>
        </w:rPr>
      </w:pPr>
      <w:r w:rsidRPr="0011362D">
        <w:rPr>
          <w:rFonts w:asciiTheme="minorHAnsi" w:eastAsia="Calibri" w:hAnsiTheme="minorHAnsi" w:cs="Helvetica-Light"/>
          <w:color w:val="000000"/>
          <w:lang w:eastAsia="en-US"/>
        </w:rPr>
        <w:t xml:space="preserve">Where there is a specific point relating to an individual project at a local level the media enquiry should be directed to and handled by the appropriate partner in the first instance, liaising with SKV if deemed appropriate.  </w:t>
      </w:r>
    </w:p>
    <w:p w:rsidR="0011362D" w:rsidRPr="0011362D" w:rsidRDefault="0011362D" w:rsidP="0011362D">
      <w:pPr>
        <w:autoSpaceDE w:val="0"/>
        <w:autoSpaceDN w:val="0"/>
        <w:adjustRightInd w:val="0"/>
        <w:jc w:val="both"/>
        <w:rPr>
          <w:rFonts w:asciiTheme="minorHAnsi" w:eastAsia="Calibri" w:hAnsiTheme="minorHAnsi" w:cs="Helvetica-Light"/>
          <w:b/>
          <w:color w:val="000000"/>
          <w:lang w:eastAsia="en-US"/>
        </w:rPr>
      </w:pPr>
    </w:p>
    <w:p w:rsidR="0011362D" w:rsidRPr="0011362D" w:rsidRDefault="0011362D" w:rsidP="0011362D">
      <w:pPr>
        <w:autoSpaceDE w:val="0"/>
        <w:autoSpaceDN w:val="0"/>
        <w:adjustRightInd w:val="0"/>
        <w:jc w:val="both"/>
        <w:rPr>
          <w:rFonts w:asciiTheme="minorHAnsi" w:eastAsia="Calibri" w:hAnsiTheme="minorHAnsi" w:cs="Helvetica-Light"/>
          <w:b/>
          <w:color w:val="000000"/>
          <w:lang w:eastAsia="en-US"/>
        </w:rPr>
      </w:pPr>
      <w:r w:rsidRPr="0011362D">
        <w:rPr>
          <w:rFonts w:asciiTheme="minorHAnsi" w:eastAsia="Calibri" w:hAnsiTheme="minorHAnsi" w:cs="Helvetica-Light"/>
          <w:b/>
          <w:color w:val="000000"/>
          <w:lang w:eastAsia="en-US"/>
        </w:rPr>
        <w:t xml:space="preserve">Proactive: </w:t>
      </w:r>
    </w:p>
    <w:p w:rsidR="0011362D" w:rsidRPr="0011362D" w:rsidRDefault="0011362D" w:rsidP="0011362D">
      <w:pPr>
        <w:numPr>
          <w:ilvl w:val="0"/>
          <w:numId w:val="28"/>
        </w:numPr>
        <w:autoSpaceDE w:val="0"/>
        <w:autoSpaceDN w:val="0"/>
        <w:adjustRightInd w:val="0"/>
        <w:spacing w:after="120"/>
        <w:ind w:left="851" w:hanging="284"/>
        <w:contextualSpacing/>
        <w:jc w:val="both"/>
        <w:rPr>
          <w:rFonts w:asciiTheme="minorHAnsi" w:eastAsia="Calibri" w:hAnsiTheme="minorHAnsi" w:cs="Helvetica-Light"/>
          <w:color w:val="000000"/>
          <w:lang w:eastAsia="en-US"/>
        </w:rPr>
      </w:pPr>
      <w:r w:rsidRPr="0011362D">
        <w:rPr>
          <w:rFonts w:asciiTheme="minorHAnsi" w:eastAsia="Calibri" w:hAnsiTheme="minorHAnsi" w:cs="Helvetica-Light"/>
          <w:color w:val="000000"/>
          <w:lang w:eastAsia="en-US"/>
        </w:rPr>
        <w:t>Individual partners will continue to produce proactive media releases relating to their own projects for local audiences, and share these with SKV to review prior to being issued.</w:t>
      </w:r>
    </w:p>
    <w:p w:rsidR="0011362D" w:rsidRPr="0011362D" w:rsidRDefault="0011362D" w:rsidP="0011362D">
      <w:pPr>
        <w:numPr>
          <w:ilvl w:val="0"/>
          <w:numId w:val="28"/>
        </w:numPr>
        <w:autoSpaceDE w:val="0"/>
        <w:autoSpaceDN w:val="0"/>
        <w:adjustRightInd w:val="0"/>
        <w:spacing w:after="120"/>
        <w:ind w:left="851" w:hanging="284"/>
        <w:contextualSpacing/>
        <w:jc w:val="both"/>
        <w:rPr>
          <w:rFonts w:asciiTheme="minorHAnsi" w:eastAsia="Calibri" w:hAnsiTheme="minorHAnsi" w:cs="Helvetica-Light"/>
          <w:color w:val="000000"/>
          <w:lang w:eastAsia="en-US"/>
        </w:rPr>
      </w:pPr>
      <w:r w:rsidRPr="0011362D">
        <w:rPr>
          <w:rFonts w:asciiTheme="minorHAnsi" w:eastAsia="Calibri" w:hAnsiTheme="minorHAnsi" w:cs="Helvetica-Light"/>
          <w:color w:val="000000"/>
          <w:lang w:eastAsia="en-US"/>
        </w:rPr>
        <w:t xml:space="preserve">SKV will create the first draft of any proactive media releases relating to Lancashire’s Growth Deal programme as a whole, and will seek approval from local partners as appropriate. </w:t>
      </w:r>
    </w:p>
    <w:p w:rsidR="0011362D" w:rsidRPr="0011362D" w:rsidRDefault="0011362D" w:rsidP="0011362D">
      <w:pPr>
        <w:numPr>
          <w:ilvl w:val="0"/>
          <w:numId w:val="28"/>
        </w:numPr>
        <w:autoSpaceDE w:val="0"/>
        <w:autoSpaceDN w:val="0"/>
        <w:adjustRightInd w:val="0"/>
        <w:spacing w:after="120"/>
        <w:ind w:left="851" w:hanging="284"/>
        <w:contextualSpacing/>
        <w:jc w:val="both"/>
        <w:rPr>
          <w:rFonts w:asciiTheme="minorHAnsi" w:eastAsia="Calibri" w:hAnsiTheme="minorHAnsi" w:cs="Helvetica-Light"/>
          <w:color w:val="000000"/>
          <w:lang w:eastAsia="en-US"/>
        </w:rPr>
      </w:pPr>
      <w:r w:rsidRPr="0011362D">
        <w:rPr>
          <w:rFonts w:asciiTheme="minorHAnsi" w:eastAsia="Calibri" w:hAnsiTheme="minorHAnsi" w:cs="Helvetica-Light"/>
          <w:color w:val="000000"/>
          <w:lang w:eastAsia="en-US"/>
        </w:rPr>
        <w:t>Projects which are considered to be of national or regional importance, SKV will liaise with the relevant local partner to ensure appropriate and consistent strategic messaging is reflected in any media releases.</w:t>
      </w:r>
    </w:p>
    <w:p w:rsidR="0011362D" w:rsidRPr="0011362D" w:rsidRDefault="0011362D" w:rsidP="0011362D">
      <w:pPr>
        <w:autoSpaceDE w:val="0"/>
        <w:autoSpaceDN w:val="0"/>
        <w:adjustRightInd w:val="0"/>
        <w:jc w:val="both"/>
        <w:rPr>
          <w:rFonts w:asciiTheme="minorHAnsi" w:eastAsia="Calibri" w:hAnsiTheme="minorHAnsi" w:cs="Helvetica-Light"/>
          <w:b/>
          <w:color w:val="000000"/>
          <w:lang w:eastAsia="en-US"/>
        </w:rPr>
      </w:pPr>
    </w:p>
    <w:p w:rsidR="0011362D" w:rsidRPr="0011362D" w:rsidRDefault="0011362D" w:rsidP="0011362D">
      <w:pPr>
        <w:autoSpaceDE w:val="0"/>
        <w:autoSpaceDN w:val="0"/>
        <w:adjustRightInd w:val="0"/>
        <w:jc w:val="both"/>
        <w:rPr>
          <w:rFonts w:asciiTheme="minorHAnsi" w:eastAsia="Calibri" w:hAnsiTheme="minorHAnsi" w:cs="Helvetica-Light"/>
          <w:b/>
          <w:color w:val="000000"/>
          <w:lang w:eastAsia="en-US"/>
        </w:rPr>
      </w:pPr>
      <w:r w:rsidRPr="0011362D">
        <w:rPr>
          <w:rFonts w:asciiTheme="minorHAnsi" w:eastAsia="Calibri" w:hAnsiTheme="minorHAnsi" w:cs="Helvetica-Light"/>
          <w:b/>
          <w:color w:val="000000"/>
          <w:lang w:eastAsia="en-US"/>
        </w:rPr>
        <w:t>Growth Deal Programme - description and key messages</w:t>
      </w:r>
    </w:p>
    <w:p w:rsidR="0011362D" w:rsidRPr="0011362D" w:rsidRDefault="0011362D" w:rsidP="0011362D">
      <w:pPr>
        <w:autoSpaceDE w:val="0"/>
        <w:autoSpaceDN w:val="0"/>
        <w:adjustRightInd w:val="0"/>
        <w:jc w:val="both"/>
        <w:rPr>
          <w:rFonts w:asciiTheme="minorHAnsi" w:eastAsia="Calibri" w:hAnsiTheme="minorHAnsi" w:cs="Helvetica-Light"/>
          <w:color w:val="000000"/>
          <w:lang w:eastAsia="en-US"/>
        </w:rPr>
      </w:pPr>
    </w:p>
    <w:p w:rsidR="0011362D" w:rsidRPr="0011362D" w:rsidRDefault="0011362D" w:rsidP="0011362D">
      <w:pPr>
        <w:autoSpaceDE w:val="0"/>
        <w:autoSpaceDN w:val="0"/>
        <w:adjustRightInd w:val="0"/>
        <w:jc w:val="both"/>
        <w:rPr>
          <w:rFonts w:asciiTheme="minorHAnsi" w:eastAsia="Calibri" w:hAnsiTheme="minorHAnsi" w:cs="Helvetica-Light"/>
          <w:b/>
          <w:color w:val="000000"/>
          <w:lang w:eastAsia="en-US"/>
        </w:rPr>
      </w:pPr>
      <w:r w:rsidRPr="0011362D">
        <w:rPr>
          <w:rFonts w:asciiTheme="minorHAnsi" w:eastAsia="Calibri" w:hAnsiTheme="minorHAnsi" w:cs="Helvetica-Light"/>
          <w:color w:val="000000"/>
          <w:lang w:eastAsia="en-US"/>
        </w:rPr>
        <w:t xml:space="preserve">All proactive releases should include the following boilerplate within </w:t>
      </w:r>
      <w:r w:rsidRPr="0011362D">
        <w:rPr>
          <w:rFonts w:asciiTheme="minorHAnsi" w:eastAsia="Calibri" w:hAnsiTheme="minorHAnsi" w:cs="Helvetica-Light"/>
          <w:b/>
          <w:color w:val="000000"/>
          <w:lang w:eastAsia="en-US"/>
        </w:rPr>
        <w:t xml:space="preserve">notes to editors. </w:t>
      </w:r>
      <w:r w:rsidRPr="0011362D">
        <w:rPr>
          <w:rFonts w:asciiTheme="minorHAnsi" w:eastAsia="Calibri" w:hAnsiTheme="minorHAnsi" w:cs="Helvetica-Light"/>
          <w:color w:val="000000"/>
          <w:lang w:eastAsia="en-US"/>
        </w:rPr>
        <w:t>This copy, or parts of it, can also be included in the body of any press release to describe the wider context of the Growth Deal programme and its key messages:</w:t>
      </w:r>
    </w:p>
    <w:p w:rsidR="0011362D" w:rsidRPr="0011362D" w:rsidRDefault="0011362D" w:rsidP="0011362D">
      <w:pPr>
        <w:autoSpaceDE w:val="0"/>
        <w:autoSpaceDN w:val="0"/>
        <w:adjustRightInd w:val="0"/>
        <w:jc w:val="both"/>
        <w:rPr>
          <w:rFonts w:asciiTheme="minorHAnsi" w:eastAsia="Calibri" w:hAnsiTheme="minorHAnsi"/>
          <w:b/>
          <w:bCs/>
          <w:color w:val="000000"/>
          <w:u w:val="single"/>
          <w:lang w:eastAsia="en-US"/>
        </w:rPr>
      </w:pPr>
    </w:p>
    <w:p w:rsidR="0011362D" w:rsidRPr="0011362D" w:rsidRDefault="0011362D" w:rsidP="0011362D">
      <w:pPr>
        <w:autoSpaceDE w:val="0"/>
        <w:autoSpaceDN w:val="0"/>
        <w:adjustRightInd w:val="0"/>
        <w:jc w:val="both"/>
        <w:rPr>
          <w:rFonts w:asciiTheme="minorHAnsi" w:eastAsia="Calibri" w:hAnsiTheme="minorHAnsi"/>
          <w:b/>
          <w:bCs/>
          <w:u w:val="single"/>
        </w:rPr>
      </w:pPr>
      <w:r w:rsidRPr="0011362D">
        <w:rPr>
          <w:rFonts w:asciiTheme="minorHAnsi" w:eastAsia="Calibri" w:hAnsiTheme="minorHAnsi"/>
          <w:b/>
          <w:bCs/>
          <w:color w:val="000000"/>
          <w:u w:val="single"/>
          <w:lang w:eastAsia="en-US"/>
        </w:rPr>
        <w:t xml:space="preserve">BOILERPLATE: About Lancashire’s Growth Deal Programme </w:t>
      </w:r>
    </w:p>
    <w:p w:rsidR="0011362D" w:rsidRPr="0011362D" w:rsidRDefault="0011362D" w:rsidP="0011362D">
      <w:pPr>
        <w:autoSpaceDE w:val="0"/>
        <w:autoSpaceDN w:val="0"/>
        <w:adjustRightInd w:val="0"/>
        <w:jc w:val="both"/>
        <w:rPr>
          <w:rFonts w:asciiTheme="minorHAnsi" w:eastAsia="Calibri" w:hAnsiTheme="minorHAnsi"/>
          <w:color w:val="000000"/>
          <w:lang w:eastAsia="en-US"/>
        </w:rPr>
      </w:pPr>
    </w:p>
    <w:p w:rsidR="0011362D" w:rsidRPr="0011362D" w:rsidRDefault="0011362D" w:rsidP="0011362D">
      <w:pPr>
        <w:autoSpaceDE w:val="0"/>
        <w:autoSpaceDN w:val="0"/>
        <w:adjustRightInd w:val="0"/>
        <w:jc w:val="both"/>
        <w:rPr>
          <w:rFonts w:asciiTheme="minorHAnsi" w:eastAsia="Calibri" w:hAnsiTheme="minorHAnsi"/>
          <w:color w:val="000000"/>
          <w:lang w:eastAsia="en-US"/>
        </w:rPr>
      </w:pPr>
      <w:r w:rsidRPr="0011362D">
        <w:rPr>
          <w:rFonts w:asciiTheme="minorHAnsi" w:eastAsia="Calibri" w:hAnsiTheme="minorHAnsi"/>
          <w:color w:val="000000"/>
          <w:lang w:eastAsia="en-US"/>
        </w:rPr>
        <w:t>In the last three years the Lancashire Enterprise Partnership (LEP) has successfully secured £320m of Growth Deal investment from the Government's Local Growth Fund.</w:t>
      </w:r>
    </w:p>
    <w:p w:rsidR="0011362D" w:rsidRPr="0011362D" w:rsidRDefault="0011362D" w:rsidP="0011362D">
      <w:pPr>
        <w:autoSpaceDE w:val="0"/>
        <w:autoSpaceDN w:val="0"/>
        <w:adjustRightInd w:val="0"/>
        <w:jc w:val="both"/>
        <w:rPr>
          <w:rFonts w:asciiTheme="minorHAnsi" w:eastAsia="Calibri" w:hAnsiTheme="minorHAnsi"/>
          <w:color w:val="000000"/>
          <w:lang w:eastAsia="en-US"/>
        </w:rPr>
      </w:pPr>
    </w:p>
    <w:p w:rsidR="0011362D" w:rsidRPr="0011362D" w:rsidRDefault="0011362D" w:rsidP="0011362D">
      <w:pPr>
        <w:autoSpaceDE w:val="0"/>
        <w:autoSpaceDN w:val="0"/>
        <w:adjustRightInd w:val="0"/>
        <w:jc w:val="both"/>
        <w:rPr>
          <w:rFonts w:asciiTheme="minorHAnsi" w:eastAsia="Calibri" w:hAnsiTheme="minorHAnsi"/>
          <w:color w:val="000000"/>
          <w:lang w:eastAsia="en-US"/>
        </w:rPr>
      </w:pPr>
      <w:r w:rsidRPr="0011362D">
        <w:rPr>
          <w:rFonts w:asciiTheme="minorHAnsi" w:eastAsia="Calibri" w:hAnsiTheme="minorHAnsi"/>
          <w:color w:val="000000"/>
          <w:lang w:eastAsia="en-US"/>
        </w:rPr>
        <w:t>This funding, one of the largest Growth Deal settlements to be allocated to a LEP, is designed to help improve and upgrade existing commercial infrastructure, kickstart new economic initiatives, and unlock additional private investment to drive further growth across the county.</w:t>
      </w:r>
    </w:p>
    <w:p w:rsidR="0011362D" w:rsidRPr="0011362D" w:rsidRDefault="0011362D" w:rsidP="0011362D">
      <w:pPr>
        <w:autoSpaceDE w:val="0"/>
        <w:autoSpaceDN w:val="0"/>
        <w:adjustRightInd w:val="0"/>
        <w:jc w:val="both"/>
        <w:rPr>
          <w:rFonts w:asciiTheme="minorHAnsi" w:eastAsia="Calibri" w:hAnsiTheme="minorHAnsi"/>
          <w:color w:val="000000"/>
          <w:lang w:eastAsia="en-US"/>
        </w:rPr>
      </w:pPr>
    </w:p>
    <w:p w:rsidR="0011362D" w:rsidRPr="0011362D" w:rsidRDefault="0011362D" w:rsidP="0011362D">
      <w:pPr>
        <w:autoSpaceDE w:val="0"/>
        <w:autoSpaceDN w:val="0"/>
        <w:adjustRightInd w:val="0"/>
        <w:jc w:val="both"/>
        <w:rPr>
          <w:rFonts w:asciiTheme="minorHAnsi" w:eastAsia="Calibri" w:hAnsiTheme="minorHAnsi"/>
          <w:color w:val="000000"/>
          <w:lang w:eastAsia="en-US"/>
        </w:rPr>
      </w:pPr>
      <w:r w:rsidRPr="0011362D">
        <w:rPr>
          <w:rFonts w:asciiTheme="minorHAnsi" w:eastAsia="Calibri" w:hAnsiTheme="minorHAnsi"/>
          <w:color w:val="000000"/>
          <w:lang w:eastAsia="en-US"/>
        </w:rPr>
        <w:t>Over 40 projects have directly benefitted from the LEP’s Growth Deal Programme. These include:</w:t>
      </w:r>
    </w:p>
    <w:p w:rsidR="0011362D" w:rsidRPr="0011362D" w:rsidRDefault="0011362D" w:rsidP="0011362D">
      <w:pPr>
        <w:autoSpaceDE w:val="0"/>
        <w:autoSpaceDN w:val="0"/>
        <w:adjustRightInd w:val="0"/>
        <w:jc w:val="both"/>
        <w:rPr>
          <w:rFonts w:asciiTheme="minorHAnsi" w:eastAsia="Calibri" w:hAnsiTheme="minorHAnsi"/>
          <w:color w:val="000000"/>
          <w:lang w:eastAsia="en-US"/>
        </w:rPr>
      </w:pPr>
    </w:p>
    <w:p w:rsidR="0011362D" w:rsidRPr="0011362D" w:rsidRDefault="0011362D" w:rsidP="0011362D">
      <w:pPr>
        <w:numPr>
          <w:ilvl w:val="0"/>
          <w:numId w:val="20"/>
        </w:numPr>
        <w:shd w:val="clear" w:color="auto" w:fill="FFFFFF"/>
        <w:autoSpaceDE w:val="0"/>
        <w:autoSpaceDN w:val="0"/>
        <w:adjustRightInd w:val="0"/>
        <w:spacing w:after="120"/>
        <w:jc w:val="both"/>
        <w:rPr>
          <w:rFonts w:asciiTheme="minorHAnsi" w:hAnsiTheme="minorHAnsi"/>
        </w:rPr>
      </w:pPr>
      <w:r w:rsidRPr="0011362D">
        <w:rPr>
          <w:rFonts w:asciiTheme="minorHAnsi" w:hAnsiTheme="minorHAnsi"/>
        </w:rPr>
        <w:t>New and improved transport connections including the Blackburn-Bolton Rail Corridor; the Broughton Bypass; the Centenary Way Viaduct; and the Hyndburn-Burnley-Pendle Growth Corridor;</w:t>
      </w:r>
    </w:p>
    <w:p w:rsidR="0011362D" w:rsidRPr="0011362D" w:rsidRDefault="0011362D" w:rsidP="0011362D">
      <w:pPr>
        <w:numPr>
          <w:ilvl w:val="0"/>
          <w:numId w:val="20"/>
        </w:numPr>
        <w:shd w:val="clear" w:color="auto" w:fill="FFFFFF"/>
        <w:autoSpaceDE w:val="0"/>
        <w:autoSpaceDN w:val="0"/>
        <w:adjustRightInd w:val="0"/>
        <w:spacing w:after="120"/>
        <w:jc w:val="both"/>
        <w:rPr>
          <w:rFonts w:asciiTheme="minorHAnsi" w:hAnsiTheme="minorHAnsi"/>
        </w:rPr>
      </w:pPr>
      <w:r w:rsidRPr="0011362D">
        <w:rPr>
          <w:rFonts w:asciiTheme="minorHAnsi" w:hAnsiTheme="minorHAnsi"/>
        </w:rPr>
        <w:t>World-class higher education, research and vocational skills provision and facilities including UCLan’s flagship Engineering and Innovation Centre; the national Energy HQ in Blackpool; Lancaster’s Health Innovation Campus; and Myerscough College’s Food &amp; Farming Innovation Centre;</w:t>
      </w:r>
    </w:p>
    <w:p w:rsidR="0011362D" w:rsidRPr="0011362D" w:rsidRDefault="0011362D" w:rsidP="0011362D">
      <w:pPr>
        <w:numPr>
          <w:ilvl w:val="0"/>
          <w:numId w:val="20"/>
        </w:numPr>
        <w:shd w:val="clear" w:color="auto" w:fill="FFFFFF"/>
        <w:autoSpaceDE w:val="0"/>
        <w:autoSpaceDN w:val="0"/>
        <w:adjustRightInd w:val="0"/>
        <w:spacing w:after="120"/>
        <w:jc w:val="both"/>
        <w:rPr>
          <w:rFonts w:asciiTheme="minorHAnsi" w:hAnsiTheme="minorHAnsi"/>
        </w:rPr>
      </w:pPr>
      <w:r w:rsidRPr="0011362D">
        <w:rPr>
          <w:rFonts w:asciiTheme="minorHAnsi" w:hAnsiTheme="minorHAnsi"/>
        </w:rPr>
        <w:t>A wide-ranging package of regeneration programmes specifically for Blackpool including a new international conference centre at the Winter Gardens complex; the development of Blackpool town centre ‘Green Corridors’; traffic management, bridge and road improvements and an extension of Blackpool’s tram network.</w:t>
      </w:r>
    </w:p>
    <w:p w:rsidR="0011362D" w:rsidRPr="0011362D" w:rsidRDefault="0011362D" w:rsidP="0011362D">
      <w:pPr>
        <w:shd w:val="clear" w:color="auto" w:fill="FFFFFF"/>
        <w:ind w:left="720"/>
        <w:jc w:val="both"/>
        <w:rPr>
          <w:rFonts w:asciiTheme="minorHAnsi" w:hAnsiTheme="minorHAnsi"/>
        </w:rPr>
      </w:pPr>
    </w:p>
    <w:p w:rsidR="0011362D" w:rsidRPr="0011362D" w:rsidRDefault="0011362D" w:rsidP="0011362D">
      <w:pPr>
        <w:shd w:val="clear" w:color="auto" w:fill="FFFFFF"/>
        <w:jc w:val="both"/>
        <w:rPr>
          <w:rFonts w:asciiTheme="minorHAnsi" w:hAnsiTheme="minorHAnsi"/>
        </w:rPr>
      </w:pPr>
      <w:r w:rsidRPr="0011362D">
        <w:rPr>
          <w:rFonts w:asciiTheme="minorHAnsi" w:hAnsiTheme="minorHAnsi"/>
        </w:rPr>
        <w:t>The Growth Deal programme will help to generate up to 11,000 new jobs, create 3,900 new homes and attract £1.2 billion of additional public and private investment for Lancashire.</w:t>
      </w:r>
    </w:p>
    <w:p w:rsidR="0011362D" w:rsidRPr="0011362D" w:rsidRDefault="0011362D" w:rsidP="0011362D">
      <w:pPr>
        <w:autoSpaceDE w:val="0"/>
        <w:autoSpaceDN w:val="0"/>
        <w:adjustRightInd w:val="0"/>
        <w:jc w:val="both"/>
        <w:rPr>
          <w:rFonts w:asciiTheme="minorHAnsi" w:eastAsia="Calibri" w:hAnsiTheme="minorHAnsi"/>
          <w:color w:val="000000"/>
          <w:lang w:eastAsia="en-US"/>
        </w:rPr>
      </w:pPr>
    </w:p>
    <w:p w:rsidR="0011362D" w:rsidRPr="0011362D" w:rsidRDefault="0011362D" w:rsidP="0011362D">
      <w:pPr>
        <w:autoSpaceDE w:val="0"/>
        <w:autoSpaceDN w:val="0"/>
        <w:adjustRightInd w:val="0"/>
        <w:jc w:val="both"/>
        <w:rPr>
          <w:rFonts w:asciiTheme="minorHAnsi" w:eastAsia="Calibri" w:hAnsiTheme="minorHAnsi"/>
          <w:color w:val="000000"/>
          <w:shd w:val="clear" w:color="auto" w:fill="FFFFFF"/>
          <w:lang w:eastAsia="en-US"/>
        </w:rPr>
      </w:pPr>
      <w:r w:rsidRPr="0011362D">
        <w:rPr>
          <w:rFonts w:asciiTheme="minorHAnsi" w:eastAsia="Calibri" w:hAnsiTheme="minorHAnsi"/>
          <w:color w:val="000000"/>
          <w:lang w:eastAsia="en-US"/>
        </w:rPr>
        <w:t xml:space="preserve">Lancashire’s Growth Deal programme is also fully aligned to other major economic initiatives such as the £450m Preston, South Ribble and Lancashire City Deal, the £20m Growing Places Investment Fund, and the Lancashire </w:t>
      </w:r>
      <w:r w:rsidRPr="0011362D">
        <w:rPr>
          <w:rFonts w:asciiTheme="minorHAnsi" w:eastAsia="Calibri" w:hAnsiTheme="minorHAnsi"/>
          <w:color w:val="000000"/>
          <w:shd w:val="clear" w:color="auto" w:fill="FFFFFF"/>
          <w:lang w:eastAsia="en-US"/>
        </w:rPr>
        <w:t>Advanced Manufacturing and Energy Enterprise Zone Cluster.</w:t>
      </w:r>
    </w:p>
    <w:p w:rsidR="0011362D" w:rsidRPr="0011362D" w:rsidRDefault="0011362D" w:rsidP="0011362D">
      <w:pPr>
        <w:autoSpaceDE w:val="0"/>
        <w:autoSpaceDN w:val="0"/>
        <w:adjustRightInd w:val="0"/>
        <w:jc w:val="both"/>
        <w:rPr>
          <w:rFonts w:asciiTheme="minorHAnsi" w:eastAsia="Calibri" w:hAnsiTheme="minorHAnsi"/>
          <w:color w:val="000000"/>
          <w:lang w:eastAsia="en-US"/>
        </w:rPr>
      </w:pPr>
    </w:p>
    <w:p w:rsidR="0011362D" w:rsidRPr="0011362D" w:rsidRDefault="0011362D" w:rsidP="0011362D">
      <w:pPr>
        <w:autoSpaceDE w:val="0"/>
        <w:autoSpaceDN w:val="0"/>
        <w:adjustRightInd w:val="0"/>
        <w:jc w:val="both"/>
        <w:rPr>
          <w:rFonts w:asciiTheme="minorHAnsi" w:eastAsia="Calibri" w:hAnsiTheme="minorHAnsi"/>
          <w:color w:val="000000"/>
          <w:lang w:eastAsia="en-US"/>
        </w:rPr>
      </w:pPr>
      <w:r w:rsidRPr="0011362D">
        <w:rPr>
          <w:rFonts w:asciiTheme="minorHAnsi" w:eastAsia="Calibri" w:hAnsiTheme="minorHAnsi"/>
          <w:color w:val="000000"/>
          <w:lang w:eastAsia="en-US"/>
        </w:rPr>
        <w:t xml:space="preserve">For more information visit </w:t>
      </w:r>
      <w:hyperlink r:id="rId16" w:history="1">
        <w:r w:rsidRPr="0011362D">
          <w:rPr>
            <w:rFonts w:asciiTheme="minorHAnsi" w:eastAsia="Calibri" w:hAnsiTheme="minorHAnsi"/>
            <w:color w:val="0563C1"/>
            <w:u w:val="single"/>
            <w:lang w:eastAsia="en-US"/>
          </w:rPr>
          <w:t>www.lancashirelep.co.uk</w:t>
        </w:r>
      </w:hyperlink>
      <w:r w:rsidRPr="0011362D">
        <w:rPr>
          <w:rFonts w:asciiTheme="minorHAnsi" w:eastAsia="Calibri" w:hAnsiTheme="minorHAnsi"/>
          <w:color w:val="000000"/>
          <w:lang w:eastAsia="en-US"/>
        </w:rPr>
        <w:t xml:space="preserve"> </w:t>
      </w:r>
    </w:p>
    <w:p w:rsidR="0011362D" w:rsidRPr="0011362D" w:rsidRDefault="0011362D" w:rsidP="0011362D">
      <w:pPr>
        <w:autoSpaceDE w:val="0"/>
        <w:autoSpaceDN w:val="0"/>
        <w:adjustRightInd w:val="0"/>
        <w:jc w:val="both"/>
        <w:rPr>
          <w:rFonts w:asciiTheme="minorHAnsi" w:eastAsia="Calibri" w:hAnsiTheme="minorHAnsi" w:cs="Helvetica-Light"/>
          <w:b/>
          <w:color w:val="000000"/>
          <w:lang w:eastAsia="en-US"/>
        </w:rPr>
      </w:pPr>
    </w:p>
    <w:p w:rsidR="0011362D" w:rsidRPr="0011362D" w:rsidRDefault="0011362D" w:rsidP="0011362D">
      <w:pPr>
        <w:autoSpaceDE w:val="0"/>
        <w:autoSpaceDN w:val="0"/>
        <w:adjustRightInd w:val="0"/>
        <w:jc w:val="both"/>
        <w:rPr>
          <w:rFonts w:asciiTheme="minorHAnsi" w:eastAsia="Calibri" w:hAnsiTheme="minorHAnsi" w:cs="Helvetica-Light"/>
          <w:b/>
          <w:color w:val="000000"/>
          <w:lang w:eastAsia="en-US"/>
        </w:rPr>
      </w:pPr>
    </w:p>
    <w:p w:rsidR="0011362D" w:rsidRPr="0011362D" w:rsidRDefault="0011362D" w:rsidP="0011362D">
      <w:pPr>
        <w:autoSpaceDE w:val="0"/>
        <w:autoSpaceDN w:val="0"/>
        <w:adjustRightInd w:val="0"/>
        <w:jc w:val="both"/>
        <w:rPr>
          <w:rFonts w:asciiTheme="minorHAnsi" w:eastAsia="Calibri" w:hAnsiTheme="minorHAnsi" w:cs="Helvetica-Light"/>
          <w:b/>
          <w:color w:val="000000"/>
          <w:lang w:eastAsia="en-US"/>
        </w:rPr>
      </w:pPr>
      <w:r w:rsidRPr="0011362D">
        <w:rPr>
          <w:rFonts w:asciiTheme="minorHAnsi" w:eastAsia="Calibri" w:hAnsiTheme="minorHAnsi" w:cs="Helvetica-Light"/>
          <w:b/>
          <w:color w:val="000000"/>
          <w:lang w:eastAsia="en-US"/>
        </w:rPr>
        <w:t>Media Spokespeople</w:t>
      </w:r>
    </w:p>
    <w:p w:rsidR="0011362D" w:rsidRPr="0011362D" w:rsidRDefault="0011362D" w:rsidP="0011362D">
      <w:pPr>
        <w:autoSpaceDE w:val="0"/>
        <w:autoSpaceDN w:val="0"/>
        <w:adjustRightInd w:val="0"/>
        <w:jc w:val="both"/>
        <w:rPr>
          <w:rFonts w:asciiTheme="minorHAnsi" w:eastAsia="Calibri" w:hAnsiTheme="minorHAnsi" w:cs="Helvetica-Light"/>
          <w:color w:val="000000"/>
          <w:lang w:eastAsia="en-US"/>
        </w:rPr>
      </w:pPr>
    </w:p>
    <w:p w:rsidR="0011362D" w:rsidRPr="0011362D" w:rsidRDefault="0011362D" w:rsidP="0011362D">
      <w:pPr>
        <w:autoSpaceDE w:val="0"/>
        <w:autoSpaceDN w:val="0"/>
        <w:adjustRightInd w:val="0"/>
        <w:jc w:val="both"/>
        <w:rPr>
          <w:rFonts w:asciiTheme="minorHAnsi" w:eastAsia="Calibri" w:hAnsiTheme="minorHAnsi" w:cs="Helvetica-Light"/>
          <w:color w:val="000000"/>
          <w:lang w:eastAsia="en-US"/>
        </w:rPr>
      </w:pPr>
      <w:r w:rsidRPr="0011362D">
        <w:rPr>
          <w:rFonts w:asciiTheme="minorHAnsi" w:eastAsia="Calibri" w:hAnsiTheme="minorHAnsi" w:cs="Helvetica-Light"/>
          <w:color w:val="000000"/>
          <w:lang w:eastAsia="en-US"/>
        </w:rPr>
        <w:t xml:space="preserve">On issues relating to the overarching Growth Deal Programme a LEP spokesperson should be quoted and/or be put forward for interview. </w:t>
      </w:r>
    </w:p>
    <w:p w:rsidR="0011362D" w:rsidRPr="0011362D" w:rsidRDefault="0011362D" w:rsidP="0011362D">
      <w:pPr>
        <w:autoSpaceDE w:val="0"/>
        <w:autoSpaceDN w:val="0"/>
        <w:adjustRightInd w:val="0"/>
        <w:jc w:val="both"/>
        <w:rPr>
          <w:rFonts w:asciiTheme="minorHAnsi" w:eastAsia="Calibri" w:hAnsiTheme="minorHAnsi" w:cs="Helvetica-Light"/>
          <w:color w:val="000000"/>
          <w:lang w:eastAsia="en-US"/>
        </w:rPr>
      </w:pPr>
    </w:p>
    <w:p w:rsidR="0011362D" w:rsidRPr="0011362D" w:rsidRDefault="0011362D" w:rsidP="0011362D">
      <w:pPr>
        <w:autoSpaceDE w:val="0"/>
        <w:autoSpaceDN w:val="0"/>
        <w:adjustRightInd w:val="0"/>
        <w:jc w:val="both"/>
        <w:rPr>
          <w:rFonts w:asciiTheme="minorHAnsi" w:eastAsia="Calibri" w:hAnsiTheme="minorHAnsi" w:cs="Helvetica-Light"/>
          <w:color w:val="000000"/>
          <w:lang w:eastAsia="en-US"/>
        </w:rPr>
      </w:pPr>
      <w:r w:rsidRPr="0011362D">
        <w:rPr>
          <w:rFonts w:asciiTheme="minorHAnsi" w:eastAsia="Calibri" w:hAnsiTheme="minorHAnsi" w:cs="Helvetica-Light"/>
          <w:color w:val="000000"/>
          <w:lang w:eastAsia="en-US"/>
        </w:rPr>
        <w:t xml:space="preserve">Individual partners should continue to nominate their own spokespersons to comment on specific projects at a local level and are encouraged to seek a supportive quote from the LEP for press releases when appropriate. </w:t>
      </w:r>
    </w:p>
    <w:p w:rsidR="0011362D" w:rsidRPr="0011362D" w:rsidRDefault="0011362D" w:rsidP="0011362D">
      <w:pPr>
        <w:autoSpaceDE w:val="0"/>
        <w:autoSpaceDN w:val="0"/>
        <w:adjustRightInd w:val="0"/>
        <w:jc w:val="both"/>
        <w:rPr>
          <w:rFonts w:asciiTheme="minorHAnsi" w:eastAsia="Calibri" w:hAnsiTheme="minorHAnsi" w:cs="Helvetica-Light"/>
          <w:b/>
          <w:color w:val="000000"/>
          <w:lang w:eastAsia="en-US"/>
        </w:rPr>
      </w:pPr>
    </w:p>
    <w:p w:rsidR="0011362D" w:rsidRPr="0011362D" w:rsidRDefault="0011362D" w:rsidP="0011362D">
      <w:pPr>
        <w:autoSpaceDE w:val="0"/>
        <w:autoSpaceDN w:val="0"/>
        <w:adjustRightInd w:val="0"/>
        <w:jc w:val="both"/>
        <w:rPr>
          <w:rFonts w:asciiTheme="minorHAnsi" w:eastAsia="Calibri" w:hAnsiTheme="minorHAnsi" w:cs="Helvetica-Light"/>
          <w:b/>
          <w:color w:val="000000"/>
          <w:lang w:eastAsia="en-US"/>
        </w:rPr>
      </w:pPr>
      <w:r w:rsidRPr="0011362D">
        <w:rPr>
          <w:rFonts w:asciiTheme="minorHAnsi" w:eastAsia="Calibri" w:hAnsiTheme="minorHAnsi" w:cs="Helvetica-Light"/>
          <w:b/>
          <w:color w:val="000000"/>
          <w:lang w:eastAsia="en-US"/>
        </w:rPr>
        <w:t>Branding</w:t>
      </w:r>
    </w:p>
    <w:p w:rsidR="0011362D" w:rsidRPr="0011362D" w:rsidRDefault="0011362D" w:rsidP="0011362D">
      <w:pPr>
        <w:autoSpaceDE w:val="0"/>
        <w:autoSpaceDN w:val="0"/>
        <w:adjustRightInd w:val="0"/>
        <w:spacing w:after="120"/>
        <w:jc w:val="both"/>
        <w:rPr>
          <w:rFonts w:asciiTheme="minorHAnsi" w:eastAsia="Calibri" w:hAnsiTheme="minorHAnsi" w:cs="Helvetica-Light"/>
          <w:color w:val="000000"/>
          <w:lang w:eastAsia="en-US"/>
        </w:rPr>
      </w:pPr>
    </w:p>
    <w:p w:rsidR="0011362D" w:rsidRPr="0011362D" w:rsidRDefault="0011362D" w:rsidP="0011362D">
      <w:pPr>
        <w:autoSpaceDE w:val="0"/>
        <w:autoSpaceDN w:val="0"/>
        <w:adjustRightInd w:val="0"/>
        <w:spacing w:after="120" w:line="276" w:lineRule="auto"/>
        <w:jc w:val="both"/>
        <w:rPr>
          <w:rFonts w:asciiTheme="minorHAnsi" w:eastAsia="Calibri" w:hAnsiTheme="minorHAnsi" w:cs="Helvetica-Light"/>
          <w:color w:val="000000"/>
          <w:lang w:eastAsia="en-US"/>
        </w:rPr>
      </w:pPr>
      <w:r w:rsidRPr="0011362D">
        <w:rPr>
          <w:rFonts w:asciiTheme="minorHAnsi" w:eastAsia="Calibri" w:hAnsiTheme="minorHAnsi" w:cs="Helvetica-Light"/>
          <w:color w:val="000000"/>
          <w:lang w:eastAsia="en-US"/>
        </w:rPr>
        <w:t>Recognising that individual projects are also funded by project sponsors themselves and via other contributions, a co-branding approach will be adopted whereby all signage and other material produced for individual projects will feature the Lancashire Enterprise Partnership &amp; Northern Powerhouse logos.</w:t>
      </w:r>
    </w:p>
    <w:p w:rsidR="0011362D" w:rsidRPr="0011362D" w:rsidRDefault="0011362D" w:rsidP="0011362D">
      <w:pPr>
        <w:autoSpaceDE w:val="0"/>
        <w:autoSpaceDN w:val="0"/>
        <w:adjustRightInd w:val="0"/>
        <w:spacing w:after="120" w:line="276" w:lineRule="auto"/>
        <w:jc w:val="both"/>
        <w:rPr>
          <w:rFonts w:asciiTheme="minorHAnsi" w:eastAsia="Calibri" w:hAnsiTheme="minorHAnsi" w:cs="Helvetica-Light"/>
          <w:color w:val="000000"/>
          <w:lang w:eastAsia="en-US"/>
        </w:rPr>
      </w:pPr>
    </w:p>
    <w:p w:rsidR="0011362D" w:rsidRPr="0011362D" w:rsidRDefault="0011362D" w:rsidP="0011362D">
      <w:pPr>
        <w:autoSpaceDE w:val="0"/>
        <w:autoSpaceDN w:val="0"/>
        <w:adjustRightInd w:val="0"/>
        <w:spacing w:after="120" w:line="276" w:lineRule="auto"/>
        <w:jc w:val="both"/>
        <w:rPr>
          <w:rFonts w:asciiTheme="minorHAnsi" w:eastAsia="Calibri" w:hAnsiTheme="minorHAnsi" w:cs="Helvetica-Light"/>
          <w:color w:val="000000"/>
          <w:lang w:eastAsia="en-US"/>
        </w:rPr>
      </w:pPr>
      <w:r w:rsidRPr="0011362D">
        <w:rPr>
          <w:rFonts w:eastAsia="Calibri" w:cs="Helvetica-Light"/>
          <w:b/>
          <w:noProof/>
          <w:color w:val="000000"/>
          <w:sz w:val="28"/>
          <w:szCs w:val="28"/>
        </w:rPr>
        <w:drawing>
          <wp:inline distT="0" distB="0" distL="0" distR="0" wp14:anchorId="345A5C5B" wp14:editId="0995E5E7">
            <wp:extent cx="5162550" cy="108844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P NPH funding - style guide only, not artwork..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308468" cy="1119213"/>
                    </a:xfrm>
                    <a:prstGeom prst="rect">
                      <a:avLst/>
                    </a:prstGeom>
                  </pic:spPr>
                </pic:pic>
              </a:graphicData>
            </a:graphic>
          </wp:inline>
        </w:drawing>
      </w:r>
    </w:p>
    <w:p w:rsidR="0011362D" w:rsidRPr="0011362D" w:rsidRDefault="0011362D" w:rsidP="0011362D">
      <w:pPr>
        <w:autoSpaceDE w:val="0"/>
        <w:autoSpaceDN w:val="0"/>
        <w:adjustRightInd w:val="0"/>
        <w:spacing w:after="120" w:line="276" w:lineRule="auto"/>
        <w:jc w:val="both"/>
        <w:rPr>
          <w:rFonts w:asciiTheme="minorHAnsi" w:eastAsia="Calibri" w:hAnsiTheme="minorHAnsi" w:cs="Helvetica-Light"/>
          <w:color w:val="000000"/>
          <w:lang w:eastAsia="en-US"/>
        </w:rPr>
      </w:pPr>
      <w:r w:rsidRPr="0011362D">
        <w:rPr>
          <w:rFonts w:asciiTheme="minorHAnsi" w:eastAsia="Calibri" w:hAnsiTheme="minorHAnsi" w:cs="Helvetica-Light"/>
          <w:color w:val="000000"/>
          <w:lang w:eastAsia="en-US"/>
        </w:rPr>
        <w:t xml:space="preserve">The LEP and NHP logo block (see above) - which will be emailed to you separately in a variety of file types and sizes - should be placed alongside that of the project sponsor and other funders as appropriate, and should be of equal scale and prominence. </w:t>
      </w:r>
    </w:p>
    <w:p w:rsidR="0011362D" w:rsidRPr="0011362D" w:rsidRDefault="0011362D" w:rsidP="0011362D">
      <w:pPr>
        <w:autoSpaceDE w:val="0"/>
        <w:autoSpaceDN w:val="0"/>
        <w:adjustRightInd w:val="0"/>
        <w:spacing w:after="120" w:line="276" w:lineRule="auto"/>
        <w:jc w:val="both"/>
        <w:rPr>
          <w:rFonts w:asciiTheme="minorHAnsi" w:eastAsia="Calibri" w:hAnsiTheme="minorHAnsi" w:cs="Helvetica-Light"/>
          <w:color w:val="000000"/>
          <w:lang w:eastAsia="en-US"/>
        </w:rPr>
      </w:pPr>
      <w:r w:rsidRPr="0011362D">
        <w:rPr>
          <w:rFonts w:asciiTheme="minorHAnsi" w:eastAsia="Calibri" w:hAnsiTheme="minorHAnsi" w:cs="Helvetica-Light"/>
          <w:color w:val="000000"/>
          <w:lang w:eastAsia="en-US"/>
        </w:rPr>
        <w:t>If you need to request the logo block to be re-supplied, please contact SKV Communications.</w:t>
      </w:r>
    </w:p>
    <w:p w:rsidR="0011362D" w:rsidRPr="0011362D" w:rsidRDefault="0011362D" w:rsidP="0011362D">
      <w:pPr>
        <w:autoSpaceDE w:val="0"/>
        <w:autoSpaceDN w:val="0"/>
        <w:adjustRightInd w:val="0"/>
        <w:spacing w:after="120" w:line="276" w:lineRule="auto"/>
        <w:jc w:val="both"/>
        <w:rPr>
          <w:rFonts w:asciiTheme="minorHAnsi" w:eastAsia="Calibri" w:hAnsiTheme="minorHAnsi" w:cs="Helvetica-Light"/>
          <w:color w:val="000000"/>
          <w:lang w:eastAsia="en-US"/>
        </w:rPr>
      </w:pPr>
      <w:r w:rsidRPr="0011362D">
        <w:rPr>
          <w:rFonts w:asciiTheme="minorHAnsi" w:eastAsia="Calibri" w:hAnsiTheme="minorHAnsi" w:cs="Helvetica-Light"/>
          <w:color w:val="000000"/>
          <w:lang w:eastAsia="en-US"/>
        </w:rPr>
        <w:t>If it is not possible to display the logo on materials or are there are space and size restrictions, a text reference indicating the support received should be used as follows:</w:t>
      </w:r>
    </w:p>
    <w:p w:rsidR="0011362D" w:rsidRPr="0011362D" w:rsidRDefault="0011362D" w:rsidP="0011362D">
      <w:pPr>
        <w:autoSpaceDE w:val="0"/>
        <w:autoSpaceDN w:val="0"/>
        <w:adjustRightInd w:val="0"/>
        <w:spacing w:after="120" w:line="276" w:lineRule="auto"/>
        <w:jc w:val="both"/>
        <w:rPr>
          <w:rFonts w:asciiTheme="minorHAnsi" w:eastAsia="Calibri" w:hAnsiTheme="minorHAnsi" w:cs="Helvetica-Light"/>
          <w:b/>
          <w:i/>
          <w:color w:val="000000"/>
          <w:lang w:eastAsia="en-US"/>
        </w:rPr>
      </w:pPr>
      <w:r w:rsidRPr="0011362D">
        <w:rPr>
          <w:rFonts w:asciiTheme="minorHAnsi" w:eastAsia="Calibri" w:hAnsiTheme="minorHAnsi" w:cs="Helvetica-Light"/>
          <w:b/>
          <w:i/>
          <w:color w:val="000000"/>
          <w:lang w:eastAsia="en-US"/>
        </w:rPr>
        <w:t>This project is part-funded via the Lancashire Growth Deal.</w:t>
      </w:r>
    </w:p>
    <w:p w:rsidR="0011362D" w:rsidRPr="0011362D" w:rsidRDefault="0011362D" w:rsidP="0011362D">
      <w:pPr>
        <w:autoSpaceDE w:val="0"/>
        <w:autoSpaceDN w:val="0"/>
        <w:adjustRightInd w:val="0"/>
        <w:spacing w:after="120"/>
        <w:jc w:val="both"/>
        <w:rPr>
          <w:rFonts w:asciiTheme="minorHAnsi" w:eastAsia="Calibri" w:hAnsiTheme="minorHAnsi" w:cs="Helvetica-Light"/>
          <w:b/>
          <w:color w:val="000000"/>
          <w:lang w:eastAsia="en-US"/>
        </w:rPr>
      </w:pPr>
    </w:p>
    <w:p w:rsidR="0011362D" w:rsidRPr="0011362D" w:rsidRDefault="0011362D" w:rsidP="0011362D">
      <w:pPr>
        <w:autoSpaceDE w:val="0"/>
        <w:autoSpaceDN w:val="0"/>
        <w:adjustRightInd w:val="0"/>
        <w:spacing w:after="120"/>
        <w:jc w:val="both"/>
        <w:rPr>
          <w:rFonts w:asciiTheme="minorHAnsi" w:eastAsia="Calibri" w:hAnsiTheme="minorHAnsi" w:cs="Helvetica-Light"/>
          <w:b/>
          <w:color w:val="000000"/>
          <w:lang w:eastAsia="en-US"/>
        </w:rPr>
      </w:pPr>
      <w:r w:rsidRPr="0011362D">
        <w:rPr>
          <w:rFonts w:asciiTheme="minorHAnsi" w:eastAsia="Calibri" w:hAnsiTheme="minorHAnsi" w:cs="Helvetica-Light"/>
          <w:b/>
          <w:color w:val="000000"/>
          <w:lang w:eastAsia="en-US"/>
        </w:rPr>
        <w:t>Public Information</w:t>
      </w:r>
    </w:p>
    <w:p w:rsidR="0011362D" w:rsidRPr="0011362D" w:rsidRDefault="0011362D" w:rsidP="0011362D">
      <w:pPr>
        <w:autoSpaceDE w:val="0"/>
        <w:autoSpaceDN w:val="0"/>
        <w:adjustRightInd w:val="0"/>
        <w:spacing w:after="120"/>
        <w:jc w:val="both"/>
        <w:rPr>
          <w:rFonts w:asciiTheme="minorHAnsi" w:eastAsia="Calibri" w:hAnsiTheme="minorHAnsi" w:cs="Helvetica-Light"/>
          <w:color w:val="000000"/>
          <w:lang w:eastAsia="en-US"/>
        </w:rPr>
      </w:pPr>
      <w:r w:rsidRPr="0011362D">
        <w:rPr>
          <w:rFonts w:asciiTheme="minorHAnsi" w:eastAsia="Calibri" w:hAnsiTheme="minorHAnsi" w:cs="Helvetica-Light"/>
          <w:color w:val="000000"/>
          <w:lang w:eastAsia="en-US"/>
        </w:rPr>
        <w:t>Individual partners will retain responsibility for engagement at a local level for their own projects.</w:t>
      </w:r>
    </w:p>
    <w:p w:rsidR="0011362D" w:rsidRPr="0011362D" w:rsidRDefault="0011362D" w:rsidP="0011362D">
      <w:pPr>
        <w:autoSpaceDE w:val="0"/>
        <w:autoSpaceDN w:val="0"/>
        <w:adjustRightInd w:val="0"/>
        <w:spacing w:after="120" w:line="276" w:lineRule="auto"/>
        <w:jc w:val="both"/>
        <w:rPr>
          <w:rFonts w:asciiTheme="minorHAnsi" w:eastAsia="Calibri" w:hAnsiTheme="minorHAnsi" w:cs="Helvetica-Light"/>
          <w:b/>
          <w:lang w:eastAsia="en-US"/>
        </w:rPr>
      </w:pPr>
    </w:p>
    <w:p w:rsidR="0011362D" w:rsidRPr="0011362D" w:rsidRDefault="0011362D" w:rsidP="0011362D">
      <w:pPr>
        <w:autoSpaceDE w:val="0"/>
        <w:autoSpaceDN w:val="0"/>
        <w:adjustRightInd w:val="0"/>
        <w:spacing w:after="120" w:line="276" w:lineRule="auto"/>
        <w:jc w:val="both"/>
        <w:rPr>
          <w:rFonts w:asciiTheme="minorHAnsi" w:eastAsia="Calibri" w:hAnsiTheme="minorHAnsi" w:cs="Helvetica-Light"/>
          <w:b/>
          <w:lang w:eastAsia="en-US"/>
        </w:rPr>
      </w:pPr>
      <w:r w:rsidRPr="0011362D">
        <w:rPr>
          <w:rFonts w:asciiTheme="minorHAnsi" w:eastAsia="Calibri" w:hAnsiTheme="minorHAnsi" w:cs="Helvetica-Light"/>
          <w:b/>
          <w:lang w:eastAsia="en-US"/>
        </w:rPr>
        <w:t xml:space="preserve">Growth Deal Programme Evaluation &amp; Reporting </w:t>
      </w:r>
    </w:p>
    <w:p w:rsidR="0011362D" w:rsidRPr="0011362D" w:rsidRDefault="0011362D" w:rsidP="0011362D">
      <w:pPr>
        <w:autoSpaceDE w:val="0"/>
        <w:autoSpaceDN w:val="0"/>
        <w:adjustRightInd w:val="0"/>
        <w:spacing w:after="120" w:line="276" w:lineRule="auto"/>
        <w:jc w:val="both"/>
        <w:rPr>
          <w:rFonts w:asciiTheme="minorHAnsi" w:eastAsia="Calibri" w:hAnsiTheme="minorHAnsi" w:cs="Helvetica-Light"/>
          <w:lang w:eastAsia="en-US"/>
        </w:rPr>
      </w:pPr>
      <w:r w:rsidRPr="0011362D">
        <w:rPr>
          <w:rFonts w:asciiTheme="minorHAnsi" w:eastAsia="Calibri" w:hAnsiTheme="minorHAnsi" w:cs="Helvetica-Light"/>
          <w:lang w:eastAsia="en-US"/>
        </w:rPr>
        <w:t xml:space="preserve">Local partner PR activity linked to Growth Deal projects need to be fed into the Growth Deal Management Board meetings, which in turn feed into LEP board papers. </w:t>
      </w:r>
    </w:p>
    <w:p w:rsidR="0011362D" w:rsidRPr="0011362D" w:rsidRDefault="0011362D" w:rsidP="0011362D">
      <w:pPr>
        <w:autoSpaceDE w:val="0"/>
        <w:autoSpaceDN w:val="0"/>
        <w:adjustRightInd w:val="0"/>
        <w:spacing w:after="120" w:line="276" w:lineRule="auto"/>
        <w:jc w:val="both"/>
        <w:rPr>
          <w:rFonts w:asciiTheme="minorHAnsi" w:eastAsia="Calibri" w:hAnsiTheme="minorHAnsi" w:cs="Helvetica-Light"/>
          <w:lang w:eastAsia="en-US"/>
        </w:rPr>
      </w:pPr>
      <w:r w:rsidRPr="0011362D">
        <w:rPr>
          <w:rFonts w:asciiTheme="minorHAnsi" w:eastAsia="Calibri" w:hAnsiTheme="minorHAnsi" w:cs="Helvetica-Light"/>
          <w:lang w:eastAsia="en-US"/>
        </w:rPr>
        <w:t>Local partner communication teams are asked to continue to briefly summarise any Growth Deal related PR activity undertaken, and any known future PR milestones/opportunities on a six-monthly basis, which needs to be sent to SKV.</w:t>
      </w:r>
    </w:p>
    <w:p w:rsidR="0011362D" w:rsidRPr="0011362D" w:rsidRDefault="0011362D" w:rsidP="0011362D">
      <w:pPr>
        <w:autoSpaceDE w:val="0"/>
        <w:autoSpaceDN w:val="0"/>
        <w:adjustRightInd w:val="0"/>
        <w:spacing w:after="120" w:line="276" w:lineRule="auto"/>
        <w:jc w:val="both"/>
        <w:rPr>
          <w:rFonts w:asciiTheme="minorHAnsi" w:eastAsia="Calibri" w:hAnsiTheme="minorHAnsi" w:cs="Helvetica-Light"/>
          <w:lang w:eastAsia="en-US"/>
        </w:rPr>
      </w:pPr>
      <w:r w:rsidRPr="0011362D">
        <w:rPr>
          <w:rFonts w:asciiTheme="minorHAnsi" w:eastAsia="Calibri" w:hAnsiTheme="minorHAnsi" w:cs="Helvetica-Light"/>
          <w:lang w:eastAsia="en-US"/>
        </w:rPr>
        <w:t>SKV will use these reports to inform a wider communications summary which will be included twice yearly in the GDMB report.</w:t>
      </w:r>
    </w:p>
    <w:p w:rsidR="0011362D" w:rsidRPr="0011362D" w:rsidRDefault="0011362D" w:rsidP="0011362D">
      <w:pPr>
        <w:autoSpaceDE w:val="0"/>
        <w:autoSpaceDN w:val="0"/>
        <w:adjustRightInd w:val="0"/>
        <w:spacing w:after="120" w:line="276" w:lineRule="auto"/>
        <w:jc w:val="both"/>
        <w:rPr>
          <w:rFonts w:asciiTheme="minorHAnsi" w:eastAsia="Calibri" w:hAnsiTheme="minorHAnsi" w:cs="Helvetica-Light"/>
          <w:lang w:eastAsia="en-US"/>
        </w:rPr>
      </w:pPr>
      <w:r w:rsidRPr="0011362D">
        <w:rPr>
          <w:rFonts w:asciiTheme="minorHAnsi" w:eastAsia="Calibri" w:hAnsiTheme="minorHAnsi" w:cs="Helvetica-Light"/>
          <w:lang w:eastAsia="en-US"/>
        </w:rPr>
        <w:t xml:space="preserve">A reporting template, and deadlines for submissions, will be provided via email to help partners with this process ten working days before they are required by SKV. </w:t>
      </w:r>
    </w:p>
    <w:p w:rsidR="0011362D" w:rsidRPr="0011362D" w:rsidRDefault="0011362D" w:rsidP="0011362D">
      <w:pPr>
        <w:autoSpaceDE w:val="0"/>
        <w:autoSpaceDN w:val="0"/>
        <w:adjustRightInd w:val="0"/>
        <w:spacing w:after="120"/>
        <w:jc w:val="both"/>
        <w:rPr>
          <w:rFonts w:asciiTheme="minorHAnsi" w:eastAsia="Calibri" w:hAnsiTheme="minorHAnsi" w:cs="Helvetica-Light"/>
          <w:b/>
          <w:color w:val="000000"/>
          <w:lang w:eastAsia="en-US"/>
        </w:rPr>
      </w:pPr>
      <w:r w:rsidRPr="0011362D">
        <w:rPr>
          <w:rFonts w:asciiTheme="minorHAnsi" w:eastAsia="Calibri" w:hAnsiTheme="minorHAnsi" w:cs="Helvetica-Light"/>
          <w:b/>
          <w:color w:val="000000"/>
          <w:lang w:eastAsia="en-US"/>
        </w:rPr>
        <w:t>Lancashire Growth Deal Communication Contacts</w:t>
      </w:r>
    </w:p>
    <w:p w:rsidR="0011362D" w:rsidRPr="0011362D" w:rsidRDefault="0011362D" w:rsidP="0011362D">
      <w:pPr>
        <w:autoSpaceDE w:val="0"/>
        <w:autoSpaceDN w:val="0"/>
        <w:adjustRightInd w:val="0"/>
        <w:spacing w:after="120"/>
        <w:jc w:val="both"/>
        <w:rPr>
          <w:rFonts w:asciiTheme="minorHAnsi" w:eastAsia="Calibri" w:hAnsiTheme="minorHAnsi" w:cs="Helvetica-Light"/>
          <w:color w:val="000000"/>
          <w:lang w:eastAsia="en-US"/>
        </w:rPr>
      </w:pPr>
      <w:r w:rsidRPr="0011362D">
        <w:rPr>
          <w:rFonts w:asciiTheme="minorHAnsi" w:eastAsia="Calibri" w:hAnsiTheme="minorHAnsi" w:cs="Helvetica-Light"/>
          <w:color w:val="000000"/>
          <w:lang w:eastAsia="en-US"/>
        </w:rPr>
        <w:t>For any queries or questions about Growth Deal communications, or any aspect of Growth Deal media and PR protocols, please contact SKV Communications on 0161 838 7770.</w:t>
      </w:r>
    </w:p>
    <w:p w:rsidR="0011362D" w:rsidRPr="0011362D" w:rsidRDefault="0011362D" w:rsidP="0011362D">
      <w:pPr>
        <w:autoSpaceDE w:val="0"/>
        <w:autoSpaceDN w:val="0"/>
        <w:adjustRightInd w:val="0"/>
        <w:spacing w:after="120"/>
        <w:jc w:val="both"/>
        <w:rPr>
          <w:rFonts w:asciiTheme="minorHAnsi" w:eastAsia="Calibri" w:hAnsiTheme="minorHAnsi" w:cs="Helvetica-Light"/>
          <w:color w:val="000000"/>
          <w:lang w:eastAsia="en-US"/>
        </w:rPr>
      </w:pPr>
      <w:r w:rsidRPr="0011362D">
        <w:rPr>
          <w:rFonts w:asciiTheme="minorHAnsi" w:eastAsia="Calibri" w:hAnsiTheme="minorHAnsi" w:cs="Helvetica-Light"/>
          <w:color w:val="000000"/>
          <w:lang w:eastAsia="en-US"/>
        </w:rPr>
        <w:t>Email contacts:</w:t>
      </w:r>
    </w:p>
    <w:p w:rsidR="0011362D" w:rsidRPr="0011362D" w:rsidRDefault="0011362D" w:rsidP="0011362D">
      <w:pPr>
        <w:autoSpaceDE w:val="0"/>
        <w:autoSpaceDN w:val="0"/>
        <w:adjustRightInd w:val="0"/>
        <w:spacing w:after="120"/>
        <w:jc w:val="both"/>
        <w:rPr>
          <w:rFonts w:asciiTheme="minorHAnsi" w:eastAsia="Calibri" w:hAnsiTheme="minorHAnsi" w:cs="Helvetica-Light"/>
          <w:color w:val="000000"/>
          <w:lang w:eastAsia="en-US"/>
        </w:rPr>
      </w:pPr>
      <w:hyperlink r:id="rId17" w:history="1">
        <w:r w:rsidRPr="0011362D">
          <w:rPr>
            <w:rFonts w:asciiTheme="minorHAnsi" w:eastAsia="Calibri" w:hAnsiTheme="minorHAnsi" w:cs="Helvetica-Light"/>
            <w:color w:val="0563C1"/>
            <w:u w:val="single"/>
            <w:lang w:eastAsia="en-US"/>
          </w:rPr>
          <w:t>jason.grimsley@skvcommunications.co.uk</w:t>
        </w:r>
      </w:hyperlink>
      <w:r w:rsidRPr="0011362D">
        <w:rPr>
          <w:rFonts w:asciiTheme="minorHAnsi" w:eastAsia="Calibri" w:hAnsiTheme="minorHAnsi" w:cs="Helvetica-Light"/>
          <w:color w:val="000000"/>
          <w:lang w:eastAsia="en-US"/>
        </w:rPr>
        <w:t xml:space="preserve"> </w:t>
      </w:r>
    </w:p>
    <w:p w:rsidR="0011362D" w:rsidRPr="0011362D" w:rsidRDefault="0011362D" w:rsidP="0011362D">
      <w:pPr>
        <w:autoSpaceDE w:val="0"/>
        <w:autoSpaceDN w:val="0"/>
        <w:adjustRightInd w:val="0"/>
        <w:spacing w:after="120"/>
        <w:jc w:val="both"/>
        <w:rPr>
          <w:rFonts w:asciiTheme="minorHAnsi" w:eastAsia="Calibri" w:hAnsiTheme="minorHAnsi" w:cs="Helvetica-Light"/>
          <w:color w:val="000000"/>
          <w:lang w:eastAsia="en-US"/>
        </w:rPr>
      </w:pPr>
      <w:r w:rsidRPr="0011362D">
        <w:rPr>
          <w:rFonts w:asciiTheme="minorHAnsi" w:eastAsia="Calibri" w:hAnsiTheme="minorHAnsi" w:cs="Helvetica-Light"/>
          <w:color w:val="000000"/>
          <w:lang w:eastAsia="en-US"/>
        </w:rPr>
        <w:t xml:space="preserve">NB. If the issue is considered to be of </w:t>
      </w:r>
      <w:r w:rsidRPr="0011362D">
        <w:rPr>
          <w:rFonts w:asciiTheme="minorHAnsi" w:eastAsia="Calibri" w:hAnsiTheme="minorHAnsi" w:cs="Helvetica-Light"/>
          <w:color w:val="000000"/>
          <w:u w:val="single"/>
          <w:lang w:eastAsia="en-US"/>
        </w:rPr>
        <w:t>high importance</w:t>
      </w:r>
      <w:r w:rsidRPr="0011362D">
        <w:rPr>
          <w:rFonts w:asciiTheme="minorHAnsi" w:eastAsia="Calibri" w:hAnsiTheme="minorHAnsi" w:cs="Helvetica-Light"/>
          <w:color w:val="000000"/>
          <w:lang w:eastAsia="en-US"/>
        </w:rPr>
        <w:t xml:space="preserve"> please also ensure you copy in the LEP’s lead on media and communications activity;</w:t>
      </w:r>
    </w:p>
    <w:p w:rsidR="0011362D" w:rsidRPr="0011362D" w:rsidRDefault="0011362D" w:rsidP="0011362D">
      <w:pPr>
        <w:autoSpaceDE w:val="0"/>
        <w:autoSpaceDN w:val="0"/>
        <w:adjustRightInd w:val="0"/>
        <w:spacing w:after="120"/>
        <w:rPr>
          <w:rFonts w:asciiTheme="minorHAnsi" w:eastAsia="Calibri" w:hAnsiTheme="minorHAnsi" w:cstheme="minorHAnsi"/>
          <w:color w:val="000000"/>
          <w:lang w:eastAsia="en-US"/>
        </w:rPr>
      </w:pPr>
      <w:r w:rsidRPr="0011362D">
        <w:rPr>
          <w:rFonts w:asciiTheme="minorHAnsi" w:eastAsia="Calibri" w:hAnsiTheme="minorHAnsi" w:cstheme="minorHAnsi"/>
          <w:color w:val="000000"/>
          <w:lang w:eastAsia="en-US"/>
        </w:rPr>
        <w:t xml:space="preserve">Rachel McQueen, Chief Executive, Marketing Lancashire </w:t>
      </w:r>
      <w:hyperlink r:id="rId18" w:history="1">
        <w:r w:rsidRPr="0011362D">
          <w:rPr>
            <w:rFonts w:asciiTheme="minorHAnsi" w:eastAsia="Calibri" w:hAnsiTheme="minorHAnsi" w:cstheme="minorHAnsi"/>
            <w:color w:val="0563C1"/>
            <w:u w:val="single"/>
            <w:lang w:eastAsia="en-US"/>
          </w:rPr>
          <w:t>Rachel@marketinglancashire.com</w:t>
        </w:r>
      </w:hyperlink>
      <w:r w:rsidRPr="0011362D">
        <w:rPr>
          <w:rFonts w:asciiTheme="minorHAnsi" w:eastAsia="Calibri" w:hAnsiTheme="minorHAnsi" w:cstheme="minorHAnsi"/>
          <w:color w:val="000000"/>
          <w:lang w:eastAsia="en-US"/>
        </w:rPr>
        <w:t xml:space="preserve"> </w:t>
      </w:r>
      <w:r w:rsidRPr="0011362D">
        <w:rPr>
          <w:rFonts w:asciiTheme="minorHAnsi" w:eastAsia="Calibri" w:hAnsiTheme="minorHAnsi" w:cstheme="minorHAnsi"/>
          <w:lang w:eastAsia="en-US"/>
        </w:rPr>
        <w:t xml:space="preserve">and </w:t>
      </w:r>
      <w:r w:rsidRPr="0011362D">
        <w:rPr>
          <w:rFonts w:asciiTheme="minorHAnsi" w:eastAsia="Calibri" w:hAnsiTheme="minorHAnsi" w:cstheme="minorHAnsi"/>
          <w:color w:val="000000"/>
          <w:lang w:eastAsia="en-US"/>
        </w:rPr>
        <w:t>Martine Winder, Economic Policy and Communications Manager,</w:t>
      </w:r>
      <w:r>
        <w:rPr>
          <w:rFonts w:asciiTheme="minorHAnsi" w:eastAsia="Calibri" w:hAnsiTheme="minorHAnsi" w:cstheme="minorHAnsi"/>
          <w:color w:val="000000"/>
          <w:lang w:eastAsia="en-US"/>
        </w:rPr>
        <w:t xml:space="preserve"> </w:t>
      </w:r>
      <w:hyperlink r:id="rId19" w:history="1">
        <w:r w:rsidRPr="0011362D">
          <w:rPr>
            <w:rFonts w:asciiTheme="minorHAnsi" w:eastAsia="Calibri" w:hAnsiTheme="minorHAnsi" w:cstheme="minorHAnsi"/>
            <w:color w:val="0563C1"/>
            <w:u w:val="single"/>
            <w:lang w:eastAsia="en-US"/>
          </w:rPr>
          <w:t>Martine.Winder@lancashirelep.co.uk</w:t>
        </w:r>
      </w:hyperlink>
      <w:r w:rsidRPr="0011362D">
        <w:rPr>
          <w:rFonts w:asciiTheme="minorHAnsi" w:eastAsia="Calibri" w:hAnsiTheme="minorHAnsi" w:cstheme="minorHAnsi"/>
          <w:color w:val="000000"/>
          <w:lang w:eastAsia="en-US"/>
        </w:rPr>
        <w:t xml:space="preserve"> </w:t>
      </w:r>
    </w:p>
    <w:p w:rsidR="0011362D" w:rsidRPr="0011362D" w:rsidRDefault="0011362D" w:rsidP="0011362D">
      <w:pPr>
        <w:autoSpaceDE w:val="0"/>
        <w:autoSpaceDN w:val="0"/>
        <w:adjustRightInd w:val="0"/>
        <w:spacing w:after="120"/>
        <w:jc w:val="both"/>
        <w:rPr>
          <w:rFonts w:asciiTheme="minorHAnsi" w:eastAsia="Calibri" w:hAnsiTheme="minorHAnsi" w:cs="Helvetica-Light"/>
          <w:b/>
          <w:color w:val="000000"/>
          <w:u w:val="single"/>
          <w:lang w:eastAsia="en-US"/>
        </w:rPr>
      </w:pPr>
      <w:r w:rsidRPr="0011362D">
        <w:rPr>
          <w:rFonts w:asciiTheme="minorHAnsi" w:eastAsia="Calibri" w:hAnsiTheme="minorHAnsi" w:cs="Helvetica-Light"/>
          <w:b/>
          <w:color w:val="000000"/>
          <w:u w:val="single"/>
          <w:lang w:eastAsia="en-US"/>
        </w:rPr>
        <w:t>Growth Deal Programme Communications Protocol Summary</w:t>
      </w:r>
    </w:p>
    <w:p w:rsidR="0011362D" w:rsidRPr="0011362D" w:rsidRDefault="0011362D" w:rsidP="0011362D">
      <w:pPr>
        <w:numPr>
          <w:ilvl w:val="0"/>
          <w:numId w:val="29"/>
        </w:numPr>
        <w:autoSpaceDE w:val="0"/>
        <w:autoSpaceDN w:val="0"/>
        <w:adjustRightInd w:val="0"/>
        <w:spacing w:after="120"/>
        <w:ind w:left="851" w:hanging="284"/>
        <w:contextualSpacing/>
        <w:jc w:val="both"/>
        <w:rPr>
          <w:rFonts w:asciiTheme="minorHAnsi" w:eastAsia="Calibri" w:hAnsiTheme="minorHAnsi" w:cs="Helvetica-Light"/>
          <w:color w:val="000000"/>
          <w:lang w:eastAsia="en-US"/>
        </w:rPr>
      </w:pPr>
      <w:r w:rsidRPr="0011362D">
        <w:rPr>
          <w:rFonts w:asciiTheme="minorHAnsi" w:eastAsia="Calibri" w:hAnsiTheme="minorHAnsi" w:cs="Helvetica-Light"/>
          <w:color w:val="000000"/>
          <w:lang w:eastAsia="en-US"/>
        </w:rPr>
        <w:t>SKV will be responsible for overarching Growth Deal external PR activity on a regional and national basis on behalf of the LEP from July 2017.</w:t>
      </w:r>
    </w:p>
    <w:p w:rsidR="0011362D" w:rsidRPr="0011362D" w:rsidRDefault="0011362D" w:rsidP="0011362D">
      <w:pPr>
        <w:numPr>
          <w:ilvl w:val="0"/>
          <w:numId w:val="29"/>
        </w:numPr>
        <w:autoSpaceDE w:val="0"/>
        <w:autoSpaceDN w:val="0"/>
        <w:adjustRightInd w:val="0"/>
        <w:spacing w:after="120"/>
        <w:ind w:left="851" w:hanging="284"/>
        <w:contextualSpacing/>
        <w:jc w:val="both"/>
        <w:rPr>
          <w:rFonts w:asciiTheme="minorHAnsi" w:eastAsia="Calibri" w:hAnsiTheme="minorHAnsi" w:cs="Helvetica-Light"/>
          <w:color w:val="000000"/>
          <w:lang w:eastAsia="en-US"/>
        </w:rPr>
      </w:pPr>
      <w:r w:rsidRPr="0011362D">
        <w:rPr>
          <w:rFonts w:asciiTheme="minorHAnsi" w:eastAsia="Calibri" w:hAnsiTheme="minorHAnsi" w:cs="Helvetica-Light"/>
          <w:color w:val="000000"/>
          <w:lang w:eastAsia="en-US"/>
        </w:rPr>
        <w:t>Local partners will continue to be responsible for all Growth Deal project PR on a local level.</w:t>
      </w:r>
    </w:p>
    <w:p w:rsidR="0011362D" w:rsidRPr="0011362D" w:rsidRDefault="0011362D" w:rsidP="0011362D">
      <w:pPr>
        <w:numPr>
          <w:ilvl w:val="0"/>
          <w:numId w:val="29"/>
        </w:numPr>
        <w:autoSpaceDE w:val="0"/>
        <w:autoSpaceDN w:val="0"/>
        <w:adjustRightInd w:val="0"/>
        <w:spacing w:after="120"/>
        <w:ind w:left="851" w:hanging="284"/>
        <w:contextualSpacing/>
        <w:jc w:val="both"/>
        <w:rPr>
          <w:rFonts w:asciiTheme="minorHAnsi" w:eastAsia="Calibri" w:hAnsiTheme="minorHAnsi" w:cs="Helvetica-Light"/>
          <w:color w:val="000000"/>
          <w:lang w:eastAsia="en-US"/>
        </w:rPr>
      </w:pPr>
      <w:r w:rsidRPr="0011362D">
        <w:rPr>
          <w:rFonts w:asciiTheme="minorHAnsi" w:eastAsia="Calibri" w:hAnsiTheme="minorHAnsi" w:cs="Helvetica-Light"/>
          <w:color w:val="000000"/>
          <w:lang w:eastAsia="en-US"/>
        </w:rPr>
        <w:t>Local partners are required to liaise with SKV in advance of issuing any local press releases to ensure wider LEP/Growth Deal messages are included when appropriate.</w:t>
      </w:r>
    </w:p>
    <w:p w:rsidR="0011362D" w:rsidRPr="0011362D" w:rsidRDefault="0011362D" w:rsidP="0011362D">
      <w:pPr>
        <w:numPr>
          <w:ilvl w:val="0"/>
          <w:numId w:val="29"/>
        </w:numPr>
        <w:autoSpaceDE w:val="0"/>
        <w:autoSpaceDN w:val="0"/>
        <w:adjustRightInd w:val="0"/>
        <w:spacing w:after="120"/>
        <w:ind w:left="851" w:hanging="284"/>
        <w:contextualSpacing/>
        <w:jc w:val="both"/>
        <w:rPr>
          <w:rFonts w:asciiTheme="minorHAnsi" w:eastAsia="Calibri" w:hAnsiTheme="minorHAnsi" w:cs="Helvetica-Light"/>
          <w:color w:val="000000"/>
          <w:lang w:eastAsia="en-US"/>
        </w:rPr>
      </w:pPr>
      <w:r w:rsidRPr="0011362D">
        <w:rPr>
          <w:rFonts w:asciiTheme="minorHAnsi" w:eastAsia="Calibri" w:hAnsiTheme="minorHAnsi" w:cs="Helvetica-Light"/>
          <w:color w:val="000000"/>
          <w:lang w:eastAsia="en-US"/>
        </w:rPr>
        <w:t>Local partners will be required to nominate a local spokesperson for local Growth Deal PR activity, but a LEP spokesperson may also be nominated/sourced by SKV in addition when appropriate.</w:t>
      </w:r>
    </w:p>
    <w:p w:rsidR="0011362D" w:rsidRPr="0011362D" w:rsidRDefault="0011362D" w:rsidP="0011362D">
      <w:pPr>
        <w:numPr>
          <w:ilvl w:val="0"/>
          <w:numId w:val="29"/>
        </w:numPr>
        <w:autoSpaceDE w:val="0"/>
        <w:autoSpaceDN w:val="0"/>
        <w:adjustRightInd w:val="0"/>
        <w:spacing w:after="120"/>
        <w:ind w:left="851" w:hanging="284"/>
        <w:contextualSpacing/>
        <w:jc w:val="both"/>
        <w:rPr>
          <w:rFonts w:asciiTheme="minorHAnsi" w:eastAsia="Calibri" w:hAnsiTheme="minorHAnsi" w:cs="Helvetica-Light"/>
          <w:color w:val="000000"/>
          <w:lang w:eastAsia="en-US"/>
        </w:rPr>
      </w:pPr>
      <w:r w:rsidRPr="0011362D">
        <w:rPr>
          <w:rFonts w:asciiTheme="minorHAnsi" w:eastAsia="Calibri" w:hAnsiTheme="minorHAnsi" w:cs="Helvetica-Light"/>
          <w:color w:val="000000"/>
          <w:lang w:eastAsia="en-US"/>
        </w:rPr>
        <w:t xml:space="preserve">Local partners are required to include the updated boiler plate (see above) on all Growth Deal related press release notes to editors, and use Growth Deal and LEP descriptors/key messages from within the boiler plate text in press release body copy when appropriate.  </w:t>
      </w:r>
    </w:p>
    <w:p w:rsidR="0011362D" w:rsidRPr="0011362D" w:rsidRDefault="0011362D" w:rsidP="0011362D">
      <w:pPr>
        <w:numPr>
          <w:ilvl w:val="0"/>
          <w:numId w:val="29"/>
        </w:numPr>
        <w:autoSpaceDE w:val="0"/>
        <w:autoSpaceDN w:val="0"/>
        <w:adjustRightInd w:val="0"/>
        <w:spacing w:after="120"/>
        <w:ind w:left="851" w:hanging="284"/>
        <w:contextualSpacing/>
        <w:jc w:val="both"/>
        <w:rPr>
          <w:rFonts w:asciiTheme="minorHAnsi" w:eastAsia="Calibri" w:hAnsiTheme="minorHAnsi" w:cs="Helvetica-Light"/>
          <w:color w:val="000000"/>
          <w:lang w:eastAsia="en-US"/>
        </w:rPr>
      </w:pPr>
      <w:r w:rsidRPr="0011362D">
        <w:rPr>
          <w:rFonts w:asciiTheme="minorHAnsi" w:eastAsia="Calibri" w:hAnsiTheme="minorHAnsi" w:cs="Helvetica-Light"/>
          <w:color w:val="000000"/>
          <w:lang w:eastAsia="en-US"/>
        </w:rPr>
        <w:t xml:space="preserve">When branding is required on any Growth Deal communications collateral, partners are required to use the LEP/Northern Powerhouse logo block as supplied.  </w:t>
      </w:r>
    </w:p>
    <w:p w:rsidR="0011362D" w:rsidRPr="0011362D" w:rsidRDefault="0011362D" w:rsidP="0011362D">
      <w:pPr>
        <w:numPr>
          <w:ilvl w:val="0"/>
          <w:numId w:val="29"/>
        </w:numPr>
        <w:autoSpaceDE w:val="0"/>
        <w:autoSpaceDN w:val="0"/>
        <w:adjustRightInd w:val="0"/>
        <w:spacing w:after="120"/>
        <w:ind w:left="851" w:hanging="284"/>
        <w:contextualSpacing/>
        <w:jc w:val="both"/>
        <w:rPr>
          <w:rFonts w:asciiTheme="minorHAnsi" w:eastAsia="Calibri" w:hAnsiTheme="minorHAnsi" w:cs="Helvetica-Light"/>
          <w:color w:val="000000"/>
          <w:lang w:eastAsia="en-US"/>
        </w:rPr>
      </w:pPr>
      <w:r w:rsidRPr="0011362D">
        <w:rPr>
          <w:rFonts w:asciiTheme="minorHAnsi" w:eastAsia="Calibri" w:hAnsiTheme="minorHAnsi" w:cs="Helvetica-Light"/>
          <w:color w:val="000000"/>
          <w:lang w:eastAsia="en-US"/>
        </w:rPr>
        <w:t>Local partners will be asked to submit a brief six-monthly summary of past, present and future PR activity in advance of the quarterly Growth Deal Implementation board meeting based on a reporting template which will be sent ten working days in advance of deadline.</w:t>
      </w:r>
    </w:p>
    <w:p w:rsidR="0011362D" w:rsidRPr="0011362D" w:rsidRDefault="0011362D" w:rsidP="0011362D">
      <w:pPr>
        <w:numPr>
          <w:ilvl w:val="0"/>
          <w:numId w:val="29"/>
        </w:numPr>
        <w:autoSpaceDE w:val="0"/>
        <w:autoSpaceDN w:val="0"/>
        <w:adjustRightInd w:val="0"/>
        <w:spacing w:after="120"/>
        <w:ind w:left="851" w:hanging="284"/>
        <w:contextualSpacing/>
        <w:jc w:val="both"/>
        <w:rPr>
          <w:rFonts w:asciiTheme="minorHAnsi" w:eastAsia="Calibri" w:hAnsiTheme="minorHAnsi" w:cs="Helvetica-Light"/>
          <w:color w:val="000000"/>
          <w:lang w:eastAsia="en-US"/>
        </w:rPr>
      </w:pPr>
      <w:r w:rsidRPr="0011362D">
        <w:rPr>
          <w:rFonts w:asciiTheme="minorHAnsi" w:eastAsia="Calibri" w:hAnsiTheme="minorHAnsi" w:cs="Helvetica-Light"/>
          <w:color w:val="000000"/>
          <w:lang w:eastAsia="en-US"/>
        </w:rPr>
        <w:t xml:space="preserve">Local partners are encouraged to engage with SKV, and share any ideas or highlight any issues, in advance of undertaking any Growth Deal related PR activity to see where SKV/the LEP can add-value to, or support, the local project’s PR.  </w:t>
      </w:r>
    </w:p>
    <w:p w:rsidR="0011362D" w:rsidRPr="0011362D" w:rsidRDefault="0011362D" w:rsidP="0011362D">
      <w:pPr>
        <w:autoSpaceDE w:val="0"/>
        <w:autoSpaceDN w:val="0"/>
        <w:adjustRightInd w:val="0"/>
        <w:spacing w:after="120"/>
        <w:ind w:left="851" w:hanging="284"/>
        <w:jc w:val="both"/>
        <w:rPr>
          <w:rFonts w:asciiTheme="minorHAnsi" w:eastAsia="Calibri" w:hAnsiTheme="minorHAnsi" w:cs="Helvetica-Light"/>
          <w:color w:val="000000"/>
          <w:sz w:val="24"/>
          <w:szCs w:val="24"/>
          <w:lang w:eastAsia="en-US"/>
        </w:rPr>
      </w:pPr>
    </w:p>
    <w:p w:rsidR="0011362D" w:rsidRDefault="0011362D" w:rsidP="0011362D">
      <w:pPr>
        <w:pBdr>
          <w:bottom w:val="single" w:sz="6" w:space="12" w:color="auto"/>
        </w:pBdr>
        <w:autoSpaceDE w:val="0"/>
        <w:autoSpaceDN w:val="0"/>
        <w:adjustRightInd w:val="0"/>
        <w:jc w:val="both"/>
        <w:rPr>
          <w:rFonts w:asciiTheme="minorHAnsi" w:eastAsia="Calibri" w:hAnsiTheme="minorHAnsi" w:cs="Helvetica-Light"/>
          <w:b/>
          <w:color w:val="000000"/>
          <w:sz w:val="28"/>
          <w:lang w:eastAsia="en-US"/>
        </w:rPr>
      </w:pPr>
    </w:p>
    <w:p w:rsidR="0011362D" w:rsidRDefault="0011362D" w:rsidP="0011362D">
      <w:pPr>
        <w:pBdr>
          <w:bottom w:val="single" w:sz="6" w:space="12" w:color="auto"/>
        </w:pBdr>
        <w:autoSpaceDE w:val="0"/>
        <w:autoSpaceDN w:val="0"/>
        <w:adjustRightInd w:val="0"/>
        <w:jc w:val="both"/>
        <w:rPr>
          <w:rFonts w:asciiTheme="minorHAnsi" w:eastAsia="Calibri" w:hAnsiTheme="minorHAnsi" w:cs="Helvetica-Light"/>
          <w:b/>
          <w:color w:val="000000"/>
          <w:sz w:val="28"/>
          <w:lang w:eastAsia="en-US"/>
        </w:rPr>
      </w:pPr>
    </w:p>
    <w:p w:rsidR="0011362D" w:rsidRDefault="0011362D" w:rsidP="0011362D">
      <w:pPr>
        <w:pBdr>
          <w:bottom w:val="single" w:sz="6" w:space="12" w:color="auto"/>
        </w:pBdr>
        <w:autoSpaceDE w:val="0"/>
        <w:autoSpaceDN w:val="0"/>
        <w:adjustRightInd w:val="0"/>
        <w:jc w:val="both"/>
        <w:rPr>
          <w:rFonts w:asciiTheme="minorHAnsi" w:eastAsia="Calibri" w:hAnsiTheme="minorHAnsi" w:cs="Helvetica-Light"/>
          <w:b/>
          <w:color w:val="000000"/>
          <w:sz w:val="28"/>
          <w:lang w:eastAsia="en-US"/>
        </w:rPr>
      </w:pPr>
    </w:p>
    <w:p w:rsidR="00EA5994" w:rsidRPr="00703EC9" w:rsidRDefault="0031723F" w:rsidP="0011362D">
      <w:pPr>
        <w:jc w:val="both"/>
        <w:rPr>
          <w:rFonts w:eastAsia="Calibri"/>
          <w:color w:val="000000"/>
        </w:rPr>
      </w:pPr>
      <w:r w:rsidRPr="00703EC9">
        <w:rPr>
          <w:rFonts w:eastAsia="Calibri"/>
          <w:color w:val="000000"/>
        </w:rPr>
        <w:br w:type="page"/>
      </w:r>
    </w:p>
    <w:p w:rsidR="005D4882" w:rsidRPr="00703EC9" w:rsidRDefault="005D4882" w:rsidP="005D4882">
      <w:pPr>
        <w:spacing w:line="276" w:lineRule="auto"/>
        <w:rPr>
          <w:b/>
        </w:rPr>
      </w:pPr>
    </w:p>
    <w:p w:rsidR="0031723F" w:rsidRPr="00703EC9" w:rsidRDefault="004302B2" w:rsidP="0031723F">
      <w:pPr>
        <w:spacing w:line="276" w:lineRule="auto"/>
        <w:rPr>
          <w:b/>
          <w:color w:val="31849B" w:themeColor="accent5" w:themeShade="BF"/>
          <w:sz w:val="48"/>
          <w:szCs w:val="48"/>
        </w:rPr>
      </w:pPr>
      <w:r>
        <w:rPr>
          <w:b/>
          <w:color w:val="31849B" w:themeColor="accent5" w:themeShade="BF"/>
          <w:sz w:val="48"/>
          <w:szCs w:val="48"/>
        </w:rPr>
        <w:t>9</w:t>
      </w:r>
      <w:r w:rsidR="0031723F" w:rsidRPr="00703EC9">
        <w:rPr>
          <w:b/>
          <w:color w:val="31849B" w:themeColor="accent5" w:themeShade="BF"/>
          <w:sz w:val="48"/>
          <w:szCs w:val="48"/>
        </w:rPr>
        <w:t xml:space="preserve">. </w:t>
      </w:r>
      <w:r w:rsidR="0031723F" w:rsidRPr="00703EC9">
        <w:rPr>
          <w:b/>
          <w:color w:val="31849B" w:themeColor="accent5" w:themeShade="BF"/>
          <w:sz w:val="48"/>
          <w:szCs w:val="48"/>
        </w:rPr>
        <w:tab/>
        <w:t>GLOSSARY</w:t>
      </w:r>
    </w:p>
    <w:p w:rsidR="0031723F" w:rsidRPr="00703EC9" w:rsidRDefault="0031723F" w:rsidP="0031723F">
      <w:pPr>
        <w:rPr>
          <w:b/>
          <w:color w:val="31849B" w:themeColor="accent5" w:themeShade="BF"/>
          <w:sz w:val="48"/>
          <w:szCs w:val="48"/>
        </w:rPr>
      </w:pPr>
      <w:r w:rsidRPr="00703EC9">
        <w:rPr>
          <w:b/>
          <w:color w:val="31849B" w:themeColor="accent5" w:themeShade="BF"/>
          <w:sz w:val="48"/>
          <w:szCs w:val="48"/>
        </w:rPr>
        <w:t xml:space="preserve"> </w:t>
      </w:r>
    </w:p>
    <w:p w:rsidR="005D4882" w:rsidRDefault="005D4882" w:rsidP="005D4882">
      <w:pPr>
        <w:tabs>
          <w:tab w:val="left" w:pos="1290"/>
        </w:tabs>
        <w:spacing w:line="276" w:lineRule="auto"/>
        <w:rPr>
          <w:rFonts w:eastAsia="Calibri"/>
          <w:color w:val="000000"/>
        </w:rPr>
      </w:pPr>
      <w:r w:rsidRPr="00703EC9">
        <w:rPr>
          <w:rFonts w:eastAsia="Calibri"/>
          <w:color w:val="000000"/>
        </w:rPr>
        <w:t>AB</w:t>
      </w:r>
      <w:r w:rsidRPr="00703EC9">
        <w:rPr>
          <w:rFonts w:eastAsia="Calibri"/>
          <w:color w:val="000000"/>
        </w:rPr>
        <w:tab/>
      </w:r>
      <w:r w:rsidRPr="00703EC9">
        <w:rPr>
          <w:rFonts w:eastAsia="Calibri"/>
          <w:color w:val="000000"/>
        </w:rPr>
        <w:tab/>
        <w:t xml:space="preserve">Accountable Body </w:t>
      </w:r>
    </w:p>
    <w:p w:rsidR="00E86820" w:rsidRDefault="00E86820" w:rsidP="005D4882">
      <w:pPr>
        <w:tabs>
          <w:tab w:val="left" w:pos="1290"/>
        </w:tabs>
        <w:spacing w:line="276" w:lineRule="auto"/>
        <w:rPr>
          <w:rFonts w:eastAsia="Calibri"/>
          <w:color w:val="000000"/>
        </w:rPr>
      </w:pPr>
    </w:p>
    <w:p w:rsidR="00E86820" w:rsidRPr="00703EC9" w:rsidRDefault="00E86820" w:rsidP="005D4882">
      <w:pPr>
        <w:tabs>
          <w:tab w:val="left" w:pos="1290"/>
        </w:tabs>
        <w:spacing w:line="276" w:lineRule="auto"/>
        <w:rPr>
          <w:rFonts w:eastAsia="Calibri"/>
          <w:color w:val="000000"/>
        </w:rPr>
      </w:pPr>
      <w:r>
        <w:rPr>
          <w:rFonts w:eastAsia="Calibri"/>
          <w:color w:val="000000"/>
        </w:rPr>
        <w:t>CLG</w:t>
      </w:r>
      <w:r>
        <w:rPr>
          <w:rFonts w:eastAsia="Calibri"/>
          <w:color w:val="000000"/>
        </w:rPr>
        <w:tab/>
      </w:r>
      <w:r>
        <w:rPr>
          <w:rFonts w:eastAsia="Calibri"/>
          <w:color w:val="000000"/>
        </w:rPr>
        <w:tab/>
        <w:t>Cities and Local Growth Unit</w:t>
      </w:r>
    </w:p>
    <w:p w:rsidR="005D4882" w:rsidRPr="00703EC9" w:rsidRDefault="005D4882" w:rsidP="005D4882">
      <w:pPr>
        <w:tabs>
          <w:tab w:val="left" w:pos="1290"/>
        </w:tabs>
        <w:spacing w:line="276" w:lineRule="auto"/>
        <w:rPr>
          <w:rFonts w:eastAsia="Calibri"/>
          <w:color w:val="000000"/>
        </w:rPr>
      </w:pPr>
    </w:p>
    <w:p w:rsidR="00137D3C" w:rsidRPr="00703EC9" w:rsidRDefault="00137D3C" w:rsidP="005D4882">
      <w:pPr>
        <w:tabs>
          <w:tab w:val="left" w:pos="1290"/>
        </w:tabs>
        <w:spacing w:line="276" w:lineRule="auto"/>
        <w:rPr>
          <w:rFonts w:eastAsia="Calibri"/>
          <w:color w:val="000000"/>
        </w:rPr>
      </w:pPr>
      <w:r w:rsidRPr="00703EC9">
        <w:rPr>
          <w:rFonts w:eastAsia="Calibri"/>
          <w:color w:val="000000"/>
        </w:rPr>
        <w:t>DCLG</w:t>
      </w:r>
      <w:r w:rsidRPr="00703EC9">
        <w:rPr>
          <w:rFonts w:eastAsia="Calibri"/>
          <w:color w:val="000000"/>
        </w:rPr>
        <w:tab/>
      </w:r>
      <w:r w:rsidRPr="00703EC9">
        <w:rPr>
          <w:rFonts w:eastAsia="Calibri"/>
          <w:color w:val="000000"/>
        </w:rPr>
        <w:tab/>
        <w:t xml:space="preserve">Department for Communities &amp; Local Government </w:t>
      </w:r>
    </w:p>
    <w:p w:rsidR="00137D3C" w:rsidRDefault="00137D3C" w:rsidP="005D4882">
      <w:pPr>
        <w:tabs>
          <w:tab w:val="left" w:pos="1290"/>
        </w:tabs>
        <w:spacing w:line="276" w:lineRule="auto"/>
        <w:rPr>
          <w:rFonts w:eastAsia="Calibri"/>
          <w:color w:val="000000"/>
        </w:rPr>
      </w:pPr>
    </w:p>
    <w:p w:rsidR="00947768" w:rsidRPr="00703EC9" w:rsidRDefault="00947768" w:rsidP="005D4882">
      <w:pPr>
        <w:tabs>
          <w:tab w:val="left" w:pos="1290"/>
        </w:tabs>
        <w:spacing w:line="276" w:lineRule="auto"/>
        <w:rPr>
          <w:rFonts w:eastAsia="Calibri"/>
          <w:color w:val="000000"/>
        </w:rPr>
      </w:pPr>
      <w:r>
        <w:rPr>
          <w:rFonts w:eastAsia="Calibri"/>
          <w:color w:val="000000"/>
        </w:rPr>
        <w:t>GFA</w:t>
      </w:r>
      <w:r>
        <w:rPr>
          <w:rFonts w:eastAsia="Calibri"/>
          <w:color w:val="000000"/>
        </w:rPr>
        <w:tab/>
      </w:r>
      <w:r>
        <w:rPr>
          <w:rFonts w:eastAsia="Calibri"/>
          <w:color w:val="000000"/>
        </w:rPr>
        <w:tab/>
        <w:t>Grant Funding Agreement</w:t>
      </w:r>
    </w:p>
    <w:p w:rsidR="00947768" w:rsidRDefault="00947768" w:rsidP="00137D3C">
      <w:pPr>
        <w:tabs>
          <w:tab w:val="left" w:pos="1260"/>
          <w:tab w:val="left" w:pos="1290"/>
        </w:tabs>
        <w:spacing w:line="276" w:lineRule="auto"/>
        <w:rPr>
          <w:rFonts w:eastAsia="Calibri"/>
          <w:color w:val="000000"/>
        </w:rPr>
      </w:pPr>
    </w:p>
    <w:p w:rsidR="005D4882" w:rsidRDefault="005D4882" w:rsidP="00137D3C">
      <w:pPr>
        <w:tabs>
          <w:tab w:val="left" w:pos="1260"/>
          <w:tab w:val="left" w:pos="1290"/>
        </w:tabs>
        <w:spacing w:line="276" w:lineRule="auto"/>
        <w:rPr>
          <w:rFonts w:eastAsia="Calibri"/>
          <w:color w:val="000000"/>
        </w:rPr>
      </w:pPr>
      <w:r w:rsidRPr="00703EC9">
        <w:rPr>
          <w:rFonts w:eastAsia="Calibri"/>
          <w:color w:val="000000"/>
        </w:rPr>
        <w:t>HMG</w:t>
      </w:r>
      <w:r w:rsidRPr="00703EC9">
        <w:rPr>
          <w:rFonts w:eastAsia="Calibri"/>
          <w:color w:val="000000"/>
        </w:rPr>
        <w:tab/>
      </w:r>
      <w:r w:rsidR="0031723F" w:rsidRPr="00703EC9">
        <w:rPr>
          <w:rFonts w:eastAsia="Calibri"/>
          <w:color w:val="000000"/>
        </w:rPr>
        <w:tab/>
      </w:r>
      <w:r w:rsidRPr="00703EC9">
        <w:rPr>
          <w:rFonts w:eastAsia="Calibri"/>
          <w:color w:val="000000"/>
        </w:rPr>
        <w:tab/>
        <w:t xml:space="preserve">Her Majesty's Government </w:t>
      </w:r>
    </w:p>
    <w:p w:rsidR="00947768" w:rsidRDefault="00947768" w:rsidP="00137D3C">
      <w:pPr>
        <w:tabs>
          <w:tab w:val="left" w:pos="1260"/>
          <w:tab w:val="left" w:pos="1290"/>
        </w:tabs>
        <w:spacing w:line="276" w:lineRule="auto"/>
        <w:rPr>
          <w:rFonts w:eastAsia="Calibri"/>
          <w:color w:val="000000"/>
        </w:rPr>
      </w:pPr>
    </w:p>
    <w:p w:rsidR="00947768" w:rsidRPr="00703EC9" w:rsidRDefault="00947768" w:rsidP="00137D3C">
      <w:pPr>
        <w:tabs>
          <w:tab w:val="left" w:pos="1260"/>
          <w:tab w:val="left" w:pos="1290"/>
        </w:tabs>
        <w:spacing w:line="276" w:lineRule="auto"/>
        <w:rPr>
          <w:rFonts w:eastAsia="Calibri"/>
          <w:color w:val="000000"/>
        </w:rPr>
      </w:pPr>
      <w:r>
        <w:rPr>
          <w:rFonts w:eastAsia="Calibri"/>
          <w:color w:val="000000"/>
        </w:rPr>
        <w:t>LAMEC</w:t>
      </w:r>
      <w:r>
        <w:rPr>
          <w:rFonts w:eastAsia="Calibri"/>
          <w:color w:val="000000"/>
        </w:rPr>
        <w:tab/>
      </w:r>
      <w:r>
        <w:rPr>
          <w:rFonts w:eastAsia="Calibri"/>
          <w:color w:val="000000"/>
        </w:rPr>
        <w:tab/>
      </w:r>
      <w:r>
        <w:rPr>
          <w:rFonts w:eastAsia="Calibri"/>
          <w:color w:val="000000"/>
        </w:rPr>
        <w:tab/>
        <w:t xml:space="preserve">Lancashire Advanced Manufacturing and Energy Cluster </w:t>
      </w:r>
    </w:p>
    <w:p w:rsidR="005D4882" w:rsidRPr="00703EC9" w:rsidRDefault="005D4882" w:rsidP="005D4882">
      <w:pPr>
        <w:tabs>
          <w:tab w:val="left" w:pos="1290"/>
        </w:tabs>
        <w:spacing w:line="276" w:lineRule="auto"/>
        <w:rPr>
          <w:rFonts w:eastAsia="Calibri"/>
          <w:color w:val="000000"/>
        </w:rPr>
      </w:pPr>
    </w:p>
    <w:p w:rsidR="005D4882" w:rsidRPr="00703EC9" w:rsidRDefault="005D4882" w:rsidP="005D4882">
      <w:pPr>
        <w:tabs>
          <w:tab w:val="left" w:pos="1290"/>
        </w:tabs>
        <w:spacing w:line="276" w:lineRule="auto"/>
        <w:rPr>
          <w:rFonts w:eastAsia="Calibri"/>
          <w:color w:val="000000"/>
        </w:rPr>
      </w:pPr>
      <w:r w:rsidRPr="00703EC9">
        <w:rPr>
          <w:rFonts w:eastAsia="Calibri"/>
          <w:color w:val="000000"/>
        </w:rPr>
        <w:t>LEP</w:t>
      </w:r>
      <w:r w:rsidRPr="00703EC9">
        <w:rPr>
          <w:rFonts w:eastAsia="Calibri"/>
          <w:color w:val="000000"/>
        </w:rPr>
        <w:tab/>
      </w:r>
      <w:r w:rsidRPr="00703EC9">
        <w:rPr>
          <w:rFonts w:eastAsia="Calibri"/>
          <w:color w:val="000000"/>
        </w:rPr>
        <w:tab/>
        <w:t xml:space="preserve">Lancashire Enterprise Partnership </w:t>
      </w:r>
    </w:p>
    <w:p w:rsidR="005D4882" w:rsidRPr="00703EC9" w:rsidRDefault="005D4882" w:rsidP="005D4882">
      <w:pPr>
        <w:tabs>
          <w:tab w:val="left" w:pos="1290"/>
        </w:tabs>
        <w:spacing w:line="276" w:lineRule="auto"/>
        <w:rPr>
          <w:rFonts w:eastAsia="Calibri"/>
          <w:color w:val="000000"/>
        </w:rPr>
      </w:pPr>
    </w:p>
    <w:p w:rsidR="00137D3C" w:rsidRDefault="00137D3C" w:rsidP="005D4882">
      <w:pPr>
        <w:tabs>
          <w:tab w:val="left" w:pos="1290"/>
        </w:tabs>
        <w:spacing w:line="276" w:lineRule="auto"/>
        <w:rPr>
          <w:rFonts w:eastAsia="Calibri"/>
          <w:color w:val="000000"/>
        </w:rPr>
      </w:pPr>
      <w:r w:rsidRPr="00703EC9">
        <w:rPr>
          <w:rFonts w:eastAsia="Calibri"/>
          <w:color w:val="000000"/>
        </w:rPr>
        <w:t>LGF</w:t>
      </w:r>
      <w:r w:rsidRPr="00703EC9">
        <w:rPr>
          <w:rFonts w:eastAsia="Calibri"/>
          <w:color w:val="000000"/>
        </w:rPr>
        <w:tab/>
      </w:r>
      <w:r w:rsidRPr="00703EC9">
        <w:rPr>
          <w:rFonts w:eastAsia="Calibri"/>
          <w:color w:val="000000"/>
        </w:rPr>
        <w:tab/>
        <w:t xml:space="preserve">Local Growth Fund </w:t>
      </w:r>
    </w:p>
    <w:p w:rsidR="00E86820" w:rsidRDefault="00E86820" w:rsidP="005D4882">
      <w:pPr>
        <w:tabs>
          <w:tab w:val="left" w:pos="1290"/>
        </w:tabs>
        <w:spacing w:line="276" w:lineRule="auto"/>
        <w:rPr>
          <w:rFonts w:eastAsia="Calibri"/>
          <w:color w:val="000000"/>
        </w:rPr>
      </w:pPr>
    </w:p>
    <w:p w:rsidR="00E86820" w:rsidRPr="00703EC9" w:rsidRDefault="00E86820" w:rsidP="005D4882">
      <w:pPr>
        <w:tabs>
          <w:tab w:val="left" w:pos="1290"/>
        </w:tabs>
        <w:spacing w:line="276" w:lineRule="auto"/>
        <w:rPr>
          <w:rFonts w:eastAsia="Calibri"/>
          <w:color w:val="000000"/>
        </w:rPr>
      </w:pPr>
      <w:r>
        <w:rPr>
          <w:rFonts w:eastAsia="Calibri"/>
          <w:color w:val="000000"/>
        </w:rPr>
        <w:t>NPH</w:t>
      </w:r>
      <w:r>
        <w:rPr>
          <w:rFonts w:eastAsia="Calibri"/>
          <w:color w:val="000000"/>
        </w:rPr>
        <w:tab/>
      </w:r>
      <w:r>
        <w:rPr>
          <w:rFonts w:eastAsia="Calibri"/>
          <w:color w:val="000000"/>
        </w:rPr>
        <w:tab/>
        <w:t>Northern Power House</w:t>
      </w:r>
    </w:p>
    <w:p w:rsidR="00947768" w:rsidRDefault="00947768" w:rsidP="005D4882">
      <w:pPr>
        <w:tabs>
          <w:tab w:val="left" w:pos="1290"/>
        </w:tabs>
        <w:spacing w:line="276" w:lineRule="auto"/>
        <w:rPr>
          <w:rFonts w:eastAsia="Calibri"/>
          <w:color w:val="000000"/>
        </w:rPr>
      </w:pPr>
    </w:p>
    <w:p w:rsidR="00E86820" w:rsidRDefault="005D4882" w:rsidP="005D4882">
      <w:pPr>
        <w:tabs>
          <w:tab w:val="left" w:pos="1290"/>
        </w:tabs>
        <w:spacing w:line="276" w:lineRule="auto"/>
        <w:rPr>
          <w:rFonts w:eastAsia="Calibri"/>
          <w:color w:val="000000"/>
        </w:rPr>
      </w:pPr>
      <w:r w:rsidRPr="00703EC9">
        <w:rPr>
          <w:rFonts w:eastAsia="Calibri"/>
          <w:color w:val="000000"/>
        </w:rPr>
        <w:t>SFA</w:t>
      </w:r>
      <w:r w:rsidRPr="00703EC9">
        <w:rPr>
          <w:rFonts w:eastAsia="Calibri"/>
          <w:color w:val="000000"/>
        </w:rPr>
        <w:tab/>
      </w:r>
      <w:r w:rsidRPr="00703EC9">
        <w:rPr>
          <w:rFonts w:eastAsia="Calibri"/>
          <w:color w:val="000000"/>
        </w:rPr>
        <w:tab/>
        <w:t>Skills Funding Agency</w:t>
      </w:r>
    </w:p>
    <w:p w:rsidR="00E86820" w:rsidRDefault="00E86820" w:rsidP="005D4882">
      <w:pPr>
        <w:tabs>
          <w:tab w:val="left" w:pos="1290"/>
        </w:tabs>
        <w:spacing w:line="276" w:lineRule="auto"/>
        <w:rPr>
          <w:rFonts w:eastAsia="Calibri"/>
          <w:color w:val="000000"/>
        </w:rPr>
      </w:pPr>
    </w:p>
    <w:p w:rsidR="00D52280" w:rsidRPr="00703EC9" w:rsidRDefault="00D52280" w:rsidP="005D4882">
      <w:pPr>
        <w:tabs>
          <w:tab w:val="left" w:pos="1290"/>
        </w:tabs>
        <w:spacing w:line="276" w:lineRule="auto"/>
        <w:rPr>
          <w:rFonts w:eastAsia="Calibri"/>
          <w:color w:val="000000"/>
        </w:rPr>
      </w:pPr>
    </w:p>
    <w:sectPr w:rsidR="00D52280" w:rsidRPr="00703EC9" w:rsidSect="00104912">
      <w:pgSz w:w="12240" w:h="15840"/>
      <w:pgMar w:top="1304" w:right="1610" w:bottom="1361" w:left="1979"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757F" w:rsidRDefault="0091757F" w:rsidP="003344AD">
      <w:r>
        <w:separator/>
      </w:r>
    </w:p>
  </w:endnote>
  <w:endnote w:type="continuationSeparator" w:id="0">
    <w:p w:rsidR="0091757F" w:rsidRDefault="0091757F" w:rsidP="003344AD">
      <w:r>
        <w:continuationSeparator/>
      </w:r>
    </w:p>
  </w:endnote>
  <w:endnote w:type="continuationNotice" w:id="1">
    <w:p w:rsidR="0091757F" w:rsidRDefault="009175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Helvetica-Ligh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6822391"/>
      <w:docPartObj>
        <w:docPartGallery w:val="Page Numbers (Bottom of Page)"/>
        <w:docPartUnique/>
      </w:docPartObj>
    </w:sdtPr>
    <w:sdtEndPr>
      <w:rPr>
        <w:rFonts w:ascii="Calibri" w:hAnsi="Calibri"/>
        <w:noProof/>
        <w:sz w:val="18"/>
        <w:szCs w:val="18"/>
      </w:rPr>
    </w:sdtEndPr>
    <w:sdtContent>
      <w:p w:rsidR="006D3F5D" w:rsidRPr="006E1D3B" w:rsidRDefault="006D3F5D">
        <w:pPr>
          <w:pStyle w:val="Footer"/>
          <w:jc w:val="center"/>
          <w:rPr>
            <w:rFonts w:ascii="Calibri" w:hAnsi="Calibri"/>
            <w:sz w:val="18"/>
            <w:szCs w:val="18"/>
          </w:rPr>
        </w:pPr>
        <w:r w:rsidRPr="006E1D3B">
          <w:rPr>
            <w:rFonts w:ascii="Calibri" w:hAnsi="Calibri"/>
            <w:sz w:val="18"/>
            <w:szCs w:val="18"/>
          </w:rPr>
          <w:fldChar w:fldCharType="begin"/>
        </w:r>
        <w:r w:rsidRPr="006E1D3B">
          <w:rPr>
            <w:rFonts w:ascii="Calibri" w:hAnsi="Calibri"/>
            <w:sz w:val="18"/>
            <w:szCs w:val="18"/>
          </w:rPr>
          <w:instrText xml:space="preserve"> PAGE   \* MERGEFORMAT </w:instrText>
        </w:r>
        <w:r w:rsidRPr="006E1D3B">
          <w:rPr>
            <w:rFonts w:ascii="Calibri" w:hAnsi="Calibri"/>
            <w:sz w:val="18"/>
            <w:szCs w:val="18"/>
          </w:rPr>
          <w:fldChar w:fldCharType="separate"/>
        </w:r>
        <w:r w:rsidR="004302B2">
          <w:rPr>
            <w:rFonts w:ascii="Calibri" w:hAnsi="Calibri"/>
            <w:noProof/>
            <w:sz w:val="18"/>
            <w:szCs w:val="18"/>
          </w:rPr>
          <w:t>4</w:t>
        </w:r>
        <w:r w:rsidRPr="006E1D3B">
          <w:rPr>
            <w:rFonts w:ascii="Calibri" w:hAnsi="Calibri"/>
            <w:noProof/>
            <w:sz w:val="18"/>
            <w:szCs w:val="18"/>
          </w:rPr>
          <w:fldChar w:fldCharType="end"/>
        </w:r>
      </w:p>
    </w:sdtContent>
  </w:sdt>
  <w:p w:rsidR="006D3F5D" w:rsidRDefault="006D3F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757F" w:rsidRDefault="0091757F" w:rsidP="003344AD">
      <w:r>
        <w:separator/>
      </w:r>
    </w:p>
  </w:footnote>
  <w:footnote w:type="continuationSeparator" w:id="0">
    <w:p w:rsidR="0091757F" w:rsidRDefault="0091757F" w:rsidP="003344AD">
      <w:r>
        <w:continuationSeparator/>
      </w:r>
    </w:p>
  </w:footnote>
  <w:footnote w:type="continuationNotice" w:id="1">
    <w:p w:rsidR="0091757F" w:rsidRDefault="0091757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3F5D" w:rsidRPr="00F82403" w:rsidRDefault="006D3F5D" w:rsidP="00710926">
    <w:pPr>
      <w:pStyle w:val="Header"/>
      <w:jc w:val="right"/>
      <w:rPr>
        <w:rFonts w:asciiTheme="minorHAnsi" w:hAnsiTheme="minorHAnsi"/>
        <w:i/>
        <w:color w:val="595959" w:themeColor="text1" w:themeTint="A6"/>
        <w:sz w:val="20"/>
        <w:szCs w:val="20"/>
      </w:rPr>
    </w:pPr>
    <w:r w:rsidRPr="006962B1">
      <w:rPr>
        <w:noProof/>
      </w:rPr>
      <w:drawing>
        <wp:anchor distT="0" distB="0" distL="114300" distR="114300" simplePos="0" relativeHeight="251660288" behindDoc="0" locked="0" layoutInCell="1" allowOverlap="1" wp14:anchorId="2287EA2F" wp14:editId="532FC33F">
          <wp:simplePos x="0" y="0"/>
          <wp:positionH relativeFrom="column">
            <wp:posOffset>-285115</wp:posOffset>
          </wp:positionH>
          <wp:positionV relativeFrom="paragraph">
            <wp:posOffset>-328930</wp:posOffset>
          </wp:positionV>
          <wp:extent cx="1992734" cy="742950"/>
          <wp:effectExtent l="0" t="0" r="7620" b="0"/>
          <wp:wrapNone/>
          <wp:docPr id="1"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lep-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92734" cy="742950"/>
                  </a:xfrm>
                  <a:prstGeom prst="rect">
                    <a:avLst/>
                  </a:prstGeom>
                </pic:spPr>
              </pic:pic>
            </a:graphicData>
          </a:graphic>
          <wp14:sizeRelH relativeFrom="margin">
            <wp14:pctWidth>0</wp14:pctWidth>
          </wp14:sizeRelH>
        </wp:anchor>
      </w:drawing>
    </w:r>
    <w:r>
      <w:rPr>
        <w:noProof/>
      </w:rPr>
      <mc:AlternateContent>
        <mc:Choice Requires="wps">
          <w:drawing>
            <wp:anchor distT="0" distB="0" distL="114300" distR="114300" simplePos="0" relativeHeight="251665920" behindDoc="1" locked="0" layoutInCell="0" allowOverlap="1" wp14:anchorId="6A622E3D" wp14:editId="5394B8A5">
              <wp:simplePos x="0" y="0"/>
              <wp:positionH relativeFrom="margin">
                <wp:align>center</wp:align>
              </wp:positionH>
              <wp:positionV relativeFrom="margin">
                <wp:align>center</wp:align>
              </wp:positionV>
              <wp:extent cx="7262495" cy="605155"/>
              <wp:effectExtent l="0" t="2276475" r="0" b="2299970"/>
              <wp:wrapNone/>
              <wp:docPr id="16" name="WordArt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262495" cy="60515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6D3F5D" w:rsidRDefault="006D3F5D" w:rsidP="00AA7B16">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 xml:space="preserve">Confidential Working Draft </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A622E3D" id="_x0000_t202" coordsize="21600,21600" o:spt="202" path="m,l,21600r21600,l21600,xe">
              <v:stroke joinstyle="miter"/>
              <v:path gradientshapeok="t" o:connecttype="rect"/>
            </v:shapetype>
            <v:shape id="WordArt 22" o:spid="_x0000_s1026" type="#_x0000_t202" style="position:absolute;left:0;text-align:left;margin-left:0;margin-top:0;width:571.85pt;height:47.65pt;rotation:-45;z-index:-25165056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" o:allowincell="f" filled="f" stroked="f">
              <v:stroke joinstyle="round"/>
              <o:lock v:ext="edit" shapetype="t"/>
              <v:textbox style="mso-fit-shape-to-text:t">
                <w:txbxContent>
                  <w:p w:rsidR="006D3F5D" w:rsidRDefault="006D3F5D" w:rsidP="00AA7B16">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 xml:space="preserve">Confidential Working Draft </w:t>
                    </w:r>
                  </w:p>
                </w:txbxContent>
              </v:textbox>
              <w10:wrap anchorx="margin" anchory="margin"/>
            </v:shape>
          </w:pict>
        </mc:Fallback>
      </mc:AlternateContent>
    </w:r>
    <w:r>
      <w:tab/>
    </w:r>
    <w:r w:rsidRPr="00F82403">
      <w:rPr>
        <w:rFonts w:asciiTheme="minorHAnsi" w:hAnsiTheme="minorHAnsi"/>
        <w:i/>
        <w:sz w:val="20"/>
        <w:szCs w:val="20"/>
      </w:rPr>
      <w:t xml:space="preserve">Growth Deal Implementation </w:t>
    </w:r>
  </w:p>
  <w:p w:rsidR="006D3F5D" w:rsidRDefault="006D3F5D" w:rsidP="00BE105F">
    <w:pPr>
      <w:pStyle w:val="Header"/>
      <w:tabs>
        <w:tab w:val="clear" w:pos="4513"/>
        <w:tab w:val="clear" w:pos="9026"/>
        <w:tab w:val="left" w:pos="546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B2E61"/>
    <w:multiLevelType w:val="hybridMultilevel"/>
    <w:tmpl w:val="B1DCB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ED7DDE"/>
    <w:multiLevelType w:val="hybridMultilevel"/>
    <w:tmpl w:val="2944677A"/>
    <w:lvl w:ilvl="0" w:tplc="6D0E0A12">
      <w:start w:val="1"/>
      <w:numFmt w:val="bullet"/>
      <w:lvlText w:val=""/>
      <w:lvlJc w:val="left"/>
      <w:pPr>
        <w:ind w:left="765" w:hanging="360"/>
      </w:pPr>
      <w:rPr>
        <w:rFonts w:ascii="Symbol" w:hAnsi="Symbol" w:hint="default"/>
        <w:sz w:val="24"/>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 w15:restartNumberingAfterBreak="0">
    <w:nsid w:val="10EA0ED6"/>
    <w:multiLevelType w:val="hybridMultilevel"/>
    <w:tmpl w:val="1D8E117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15:restartNumberingAfterBreak="0">
    <w:nsid w:val="11162F35"/>
    <w:multiLevelType w:val="hybridMultilevel"/>
    <w:tmpl w:val="985C7C5E"/>
    <w:lvl w:ilvl="0" w:tplc="6D0E0A12">
      <w:start w:val="1"/>
      <w:numFmt w:val="bullet"/>
      <w:lvlText w:val=""/>
      <w:lvlJc w:val="left"/>
      <w:pPr>
        <w:ind w:left="1080" w:hanging="360"/>
      </w:pPr>
      <w:rPr>
        <w:rFonts w:ascii="Symbol" w:hAnsi="Symbol" w:hint="default"/>
        <w:sz w:val="24"/>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4890A9A"/>
    <w:multiLevelType w:val="hybridMultilevel"/>
    <w:tmpl w:val="DD4E755C"/>
    <w:lvl w:ilvl="0" w:tplc="6D0E0A12">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D25C45"/>
    <w:multiLevelType w:val="hybridMultilevel"/>
    <w:tmpl w:val="114CDF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921386A"/>
    <w:multiLevelType w:val="multilevel"/>
    <w:tmpl w:val="DCAA184C"/>
    <w:styleLink w:val="ImportedStyle1"/>
    <w:lvl w:ilvl="0">
      <w:start w:val="1"/>
      <w:numFmt w:val="decimal"/>
      <w:lvlText w:val="%1."/>
      <w:lvlJc w:val="left"/>
      <w:pPr>
        <w:tabs>
          <w:tab w:val="num" w:pos="720"/>
        </w:tabs>
        <w:ind w:left="720" w:hanging="360"/>
      </w:pPr>
      <w:rPr>
        <w:rFonts w:ascii="Arial" w:eastAsia="Arial" w:hAnsi="Arial" w:cs="Arial"/>
        <w:position w:val="0"/>
      </w:rPr>
    </w:lvl>
    <w:lvl w:ilvl="1">
      <w:start w:val="1"/>
      <w:numFmt w:val="lowerLetter"/>
      <w:lvlText w:val="%2."/>
      <w:lvlJc w:val="left"/>
      <w:pPr>
        <w:tabs>
          <w:tab w:val="num" w:pos="1440"/>
        </w:tabs>
        <w:ind w:left="1440" w:hanging="360"/>
      </w:pPr>
      <w:rPr>
        <w:rFonts w:ascii="Arial" w:eastAsia="Arial" w:hAnsi="Arial" w:cs="Arial"/>
        <w:position w:val="0"/>
      </w:rPr>
    </w:lvl>
    <w:lvl w:ilvl="2">
      <w:start w:val="1"/>
      <w:numFmt w:val="lowerRoman"/>
      <w:lvlText w:val="%3."/>
      <w:lvlJc w:val="left"/>
      <w:pPr>
        <w:tabs>
          <w:tab w:val="num" w:pos="2160"/>
        </w:tabs>
        <w:ind w:left="2160" w:hanging="284"/>
      </w:pPr>
      <w:rPr>
        <w:rFonts w:ascii="Arial" w:eastAsia="Arial" w:hAnsi="Arial" w:cs="Arial"/>
        <w:position w:val="0"/>
      </w:rPr>
    </w:lvl>
    <w:lvl w:ilvl="3">
      <w:start w:val="1"/>
      <w:numFmt w:val="decimal"/>
      <w:lvlText w:val="%4."/>
      <w:lvlJc w:val="left"/>
      <w:pPr>
        <w:tabs>
          <w:tab w:val="num" w:pos="2880"/>
        </w:tabs>
        <w:ind w:left="2880" w:hanging="360"/>
      </w:pPr>
      <w:rPr>
        <w:rFonts w:ascii="Arial" w:eastAsia="Arial" w:hAnsi="Arial" w:cs="Arial"/>
        <w:position w:val="0"/>
      </w:rPr>
    </w:lvl>
    <w:lvl w:ilvl="4">
      <w:start w:val="1"/>
      <w:numFmt w:val="lowerLetter"/>
      <w:lvlText w:val="%5."/>
      <w:lvlJc w:val="left"/>
      <w:pPr>
        <w:tabs>
          <w:tab w:val="num" w:pos="3600"/>
        </w:tabs>
        <w:ind w:left="3600" w:hanging="360"/>
      </w:pPr>
      <w:rPr>
        <w:rFonts w:ascii="Arial" w:eastAsia="Arial" w:hAnsi="Arial" w:cs="Arial"/>
        <w:position w:val="0"/>
      </w:rPr>
    </w:lvl>
    <w:lvl w:ilvl="5">
      <w:start w:val="1"/>
      <w:numFmt w:val="lowerRoman"/>
      <w:lvlText w:val="%6."/>
      <w:lvlJc w:val="left"/>
      <w:pPr>
        <w:tabs>
          <w:tab w:val="num" w:pos="4320"/>
        </w:tabs>
        <w:ind w:left="4320" w:hanging="284"/>
      </w:pPr>
      <w:rPr>
        <w:rFonts w:ascii="Arial" w:eastAsia="Arial" w:hAnsi="Arial" w:cs="Arial"/>
        <w:position w:val="0"/>
      </w:rPr>
    </w:lvl>
    <w:lvl w:ilvl="6">
      <w:start w:val="1"/>
      <w:numFmt w:val="decimal"/>
      <w:lvlText w:val="%7."/>
      <w:lvlJc w:val="left"/>
      <w:pPr>
        <w:tabs>
          <w:tab w:val="num" w:pos="5040"/>
        </w:tabs>
        <w:ind w:left="5040" w:hanging="360"/>
      </w:pPr>
      <w:rPr>
        <w:rFonts w:ascii="Arial" w:eastAsia="Arial" w:hAnsi="Arial" w:cs="Arial"/>
        <w:position w:val="0"/>
      </w:rPr>
    </w:lvl>
    <w:lvl w:ilvl="7">
      <w:start w:val="1"/>
      <w:numFmt w:val="lowerLetter"/>
      <w:lvlText w:val="%8."/>
      <w:lvlJc w:val="left"/>
      <w:pPr>
        <w:tabs>
          <w:tab w:val="num" w:pos="5760"/>
        </w:tabs>
        <w:ind w:left="5760" w:hanging="360"/>
      </w:pPr>
      <w:rPr>
        <w:rFonts w:ascii="Arial" w:eastAsia="Arial" w:hAnsi="Arial" w:cs="Arial"/>
        <w:position w:val="0"/>
      </w:rPr>
    </w:lvl>
    <w:lvl w:ilvl="8">
      <w:start w:val="1"/>
      <w:numFmt w:val="lowerRoman"/>
      <w:lvlText w:val="%9."/>
      <w:lvlJc w:val="left"/>
      <w:pPr>
        <w:tabs>
          <w:tab w:val="num" w:pos="6480"/>
        </w:tabs>
        <w:ind w:left="6480" w:hanging="284"/>
      </w:pPr>
      <w:rPr>
        <w:rFonts w:ascii="Arial" w:eastAsia="Arial" w:hAnsi="Arial" w:cs="Arial"/>
        <w:position w:val="0"/>
      </w:rPr>
    </w:lvl>
  </w:abstractNum>
  <w:abstractNum w:abstractNumId="7" w15:restartNumberingAfterBreak="0">
    <w:nsid w:val="1C89753B"/>
    <w:multiLevelType w:val="hybridMultilevel"/>
    <w:tmpl w:val="3BBAB42C"/>
    <w:lvl w:ilvl="0" w:tplc="B08C7676">
      <w:start w:val="1"/>
      <w:numFmt w:val="bullet"/>
      <w:lvlText w:val=""/>
      <w:lvlJc w:val="left"/>
      <w:pPr>
        <w:ind w:left="720" w:hanging="360"/>
      </w:pPr>
      <w:rPr>
        <w:rFonts w:ascii="Wingdings" w:hAnsi="Wingdings" w:hint="default"/>
      </w:rPr>
    </w:lvl>
    <w:lvl w:ilvl="1" w:tplc="2486B520" w:tentative="1">
      <w:start w:val="1"/>
      <w:numFmt w:val="bullet"/>
      <w:lvlText w:val="o"/>
      <w:lvlJc w:val="left"/>
      <w:pPr>
        <w:ind w:left="1440" w:hanging="360"/>
      </w:pPr>
      <w:rPr>
        <w:rFonts w:ascii="Courier New" w:hAnsi="Courier New" w:cs="Courier New" w:hint="default"/>
      </w:rPr>
    </w:lvl>
    <w:lvl w:ilvl="2" w:tplc="FF7A84D6" w:tentative="1">
      <w:start w:val="1"/>
      <w:numFmt w:val="bullet"/>
      <w:lvlText w:val=""/>
      <w:lvlJc w:val="left"/>
      <w:pPr>
        <w:ind w:left="2160" w:hanging="360"/>
      </w:pPr>
      <w:rPr>
        <w:rFonts w:ascii="Wingdings" w:hAnsi="Wingdings" w:hint="default"/>
      </w:rPr>
    </w:lvl>
    <w:lvl w:ilvl="3" w:tplc="A8265A42" w:tentative="1">
      <w:start w:val="1"/>
      <w:numFmt w:val="bullet"/>
      <w:lvlText w:val=""/>
      <w:lvlJc w:val="left"/>
      <w:pPr>
        <w:ind w:left="2880" w:hanging="360"/>
      </w:pPr>
      <w:rPr>
        <w:rFonts w:ascii="Symbol" w:hAnsi="Symbol" w:hint="default"/>
      </w:rPr>
    </w:lvl>
    <w:lvl w:ilvl="4" w:tplc="0568E798" w:tentative="1">
      <w:start w:val="1"/>
      <w:numFmt w:val="bullet"/>
      <w:lvlText w:val="o"/>
      <w:lvlJc w:val="left"/>
      <w:pPr>
        <w:ind w:left="3600" w:hanging="360"/>
      </w:pPr>
      <w:rPr>
        <w:rFonts w:ascii="Courier New" w:hAnsi="Courier New" w:cs="Courier New" w:hint="default"/>
      </w:rPr>
    </w:lvl>
    <w:lvl w:ilvl="5" w:tplc="4E3CD6C4" w:tentative="1">
      <w:start w:val="1"/>
      <w:numFmt w:val="bullet"/>
      <w:lvlText w:val=""/>
      <w:lvlJc w:val="left"/>
      <w:pPr>
        <w:ind w:left="4320" w:hanging="360"/>
      </w:pPr>
      <w:rPr>
        <w:rFonts w:ascii="Wingdings" w:hAnsi="Wingdings" w:hint="default"/>
      </w:rPr>
    </w:lvl>
    <w:lvl w:ilvl="6" w:tplc="95A2DB8A" w:tentative="1">
      <w:start w:val="1"/>
      <w:numFmt w:val="bullet"/>
      <w:lvlText w:val=""/>
      <w:lvlJc w:val="left"/>
      <w:pPr>
        <w:ind w:left="5040" w:hanging="360"/>
      </w:pPr>
      <w:rPr>
        <w:rFonts w:ascii="Symbol" w:hAnsi="Symbol" w:hint="default"/>
      </w:rPr>
    </w:lvl>
    <w:lvl w:ilvl="7" w:tplc="B8704C8A" w:tentative="1">
      <w:start w:val="1"/>
      <w:numFmt w:val="bullet"/>
      <w:lvlText w:val="o"/>
      <w:lvlJc w:val="left"/>
      <w:pPr>
        <w:ind w:left="5760" w:hanging="360"/>
      </w:pPr>
      <w:rPr>
        <w:rFonts w:ascii="Courier New" w:hAnsi="Courier New" w:cs="Courier New" w:hint="default"/>
      </w:rPr>
    </w:lvl>
    <w:lvl w:ilvl="8" w:tplc="DE0E58FC" w:tentative="1">
      <w:start w:val="1"/>
      <w:numFmt w:val="bullet"/>
      <w:lvlText w:val=""/>
      <w:lvlJc w:val="left"/>
      <w:pPr>
        <w:ind w:left="6480" w:hanging="360"/>
      </w:pPr>
      <w:rPr>
        <w:rFonts w:ascii="Wingdings" w:hAnsi="Wingdings" w:hint="default"/>
      </w:rPr>
    </w:lvl>
  </w:abstractNum>
  <w:abstractNum w:abstractNumId="8" w15:restartNumberingAfterBreak="0">
    <w:nsid w:val="1E2F1B55"/>
    <w:multiLevelType w:val="hybridMultilevel"/>
    <w:tmpl w:val="7E54C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866861"/>
    <w:multiLevelType w:val="hybridMultilevel"/>
    <w:tmpl w:val="3C9A4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B2086E"/>
    <w:multiLevelType w:val="hybridMultilevel"/>
    <w:tmpl w:val="BB007E66"/>
    <w:lvl w:ilvl="0" w:tplc="735AA49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3D776BC"/>
    <w:multiLevelType w:val="hybridMultilevel"/>
    <w:tmpl w:val="A1CA33B2"/>
    <w:lvl w:ilvl="0" w:tplc="03B6AD62">
      <w:start w:val="1"/>
      <w:numFmt w:val="bullet"/>
      <w:lvlText w:val=""/>
      <w:lvlJc w:val="left"/>
      <w:pPr>
        <w:ind w:left="720" w:hanging="360"/>
      </w:pPr>
      <w:rPr>
        <w:rFonts w:ascii="Wingdings" w:hAnsi="Wingdings" w:hint="default"/>
      </w:rPr>
    </w:lvl>
    <w:lvl w:ilvl="1" w:tplc="F6301C54" w:tentative="1">
      <w:start w:val="1"/>
      <w:numFmt w:val="bullet"/>
      <w:lvlText w:val="o"/>
      <w:lvlJc w:val="left"/>
      <w:pPr>
        <w:ind w:left="1440" w:hanging="360"/>
      </w:pPr>
      <w:rPr>
        <w:rFonts w:ascii="Courier New" w:hAnsi="Courier New" w:cs="Courier New" w:hint="default"/>
      </w:rPr>
    </w:lvl>
    <w:lvl w:ilvl="2" w:tplc="43EC04B4" w:tentative="1">
      <w:start w:val="1"/>
      <w:numFmt w:val="bullet"/>
      <w:lvlText w:val=""/>
      <w:lvlJc w:val="left"/>
      <w:pPr>
        <w:ind w:left="2160" w:hanging="360"/>
      </w:pPr>
      <w:rPr>
        <w:rFonts w:ascii="Wingdings" w:hAnsi="Wingdings" w:hint="default"/>
      </w:rPr>
    </w:lvl>
    <w:lvl w:ilvl="3" w:tplc="AFEC81F2" w:tentative="1">
      <w:start w:val="1"/>
      <w:numFmt w:val="bullet"/>
      <w:lvlText w:val=""/>
      <w:lvlJc w:val="left"/>
      <w:pPr>
        <w:ind w:left="2880" w:hanging="360"/>
      </w:pPr>
      <w:rPr>
        <w:rFonts w:ascii="Symbol" w:hAnsi="Symbol" w:hint="default"/>
      </w:rPr>
    </w:lvl>
    <w:lvl w:ilvl="4" w:tplc="B74449C2" w:tentative="1">
      <w:start w:val="1"/>
      <w:numFmt w:val="bullet"/>
      <w:lvlText w:val="o"/>
      <w:lvlJc w:val="left"/>
      <w:pPr>
        <w:ind w:left="3600" w:hanging="360"/>
      </w:pPr>
      <w:rPr>
        <w:rFonts w:ascii="Courier New" w:hAnsi="Courier New" w:cs="Courier New" w:hint="default"/>
      </w:rPr>
    </w:lvl>
    <w:lvl w:ilvl="5" w:tplc="24CE66D6" w:tentative="1">
      <w:start w:val="1"/>
      <w:numFmt w:val="bullet"/>
      <w:lvlText w:val=""/>
      <w:lvlJc w:val="left"/>
      <w:pPr>
        <w:ind w:left="4320" w:hanging="360"/>
      </w:pPr>
      <w:rPr>
        <w:rFonts w:ascii="Wingdings" w:hAnsi="Wingdings" w:hint="default"/>
      </w:rPr>
    </w:lvl>
    <w:lvl w:ilvl="6" w:tplc="BDFE4C20" w:tentative="1">
      <w:start w:val="1"/>
      <w:numFmt w:val="bullet"/>
      <w:lvlText w:val=""/>
      <w:lvlJc w:val="left"/>
      <w:pPr>
        <w:ind w:left="5040" w:hanging="360"/>
      </w:pPr>
      <w:rPr>
        <w:rFonts w:ascii="Symbol" w:hAnsi="Symbol" w:hint="default"/>
      </w:rPr>
    </w:lvl>
    <w:lvl w:ilvl="7" w:tplc="E35CFF12" w:tentative="1">
      <w:start w:val="1"/>
      <w:numFmt w:val="bullet"/>
      <w:lvlText w:val="o"/>
      <w:lvlJc w:val="left"/>
      <w:pPr>
        <w:ind w:left="5760" w:hanging="360"/>
      </w:pPr>
      <w:rPr>
        <w:rFonts w:ascii="Courier New" w:hAnsi="Courier New" w:cs="Courier New" w:hint="default"/>
      </w:rPr>
    </w:lvl>
    <w:lvl w:ilvl="8" w:tplc="E18C4CAA" w:tentative="1">
      <w:start w:val="1"/>
      <w:numFmt w:val="bullet"/>
      <w:lvlText w:val=""/>
      <w:lvlJc w:val="left"/>
      <w:pPr>
        <w:ind w:left="6480" w:hanging="360"/>
      </w:pPr>
      <w:rPr>
        <w:rFonts w:ascii="Wingdings" w:hAnsi="Wingdings" w:hint="default"/>
      </w:rPr>
    </w:lvl>
  </w:abstractNum>
  <w:abstractNum w:abstractNumId="12" w15:restartNumberingAfterBreak="0">
    <w:nsid w:val="36384813"/>
    <w:multiLevelType w:val="hybridMultilevel"/>
    <w:tmpl w:val="FF586E2A"/>
    <w:lvl w:ilvl="0" w:tplc="9D5435D6">
      <w:start w:val="1"/>
      <w:numFmt w:val="decimal"/>
      <w:lvlText w:val="%1."/>
      <w:lvlJc w:val="left"/>
      <w:pPr>
        <w:ind w:left="405" w:hanging="360"/>
      </w:pPr>
      <w:rPr>
        <w:rFonts w:hint="default"/>
        <w:b w:val="0"/>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3" w15:restartNumberingAfterBreak="0">
    <w:nsid w:val="412F6BF0"/>
    <w:multiLevelType w:val="hybridMultilevel"/>
    <w:tmpl w:val="71EE1E94"/>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8A071D6"/>
    <w:multiLevelType w:val="hybridMultilevel"/>
    <w:tmpl w:val="DC704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12C53AA"/>
    <w:multiLevelType w:val="hybridMultilevel"/>
    <w:tmpl w:val="C58E5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3B0413A"/>
    <w:multiLevelType w:val="hybridMultilevel"/>
    <w:tmpl w:val="03701D34"/>
    <w:lvl w:ilvl="0" w:tplc="735AA49E">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97362E0"/>
    <w:multiLevelType w:val="hybridMultilevel"/>
    <w:tmpl w:val="08DE908C"/>
    <w:lvl w:ilvl="0" w:tplc="6D0E0A12">
      <w:start w:val="1"/>
      <w:numFmt w:val="bullet"/>
      <w:lvlText w:val=""/>
      <w:lvlJc w:val="left"/>
      <w:pPr>
        <w:ind w:left="1080" w:hanging="720"/>
      </w:pPr>
      <w:rPr>
        <w:rFonts w:ascii="Symbol" w:hAnsi="Symbol"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0653C3A"/>
    <w:multiLevelType w:val="hybridMultilevel"/>
    <w:tmpl w:val="66147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4A903CE"/>
    <w:multiLevelType w:val="hybridMultilevel"/>
    <w:tmpl w:val="649C54B0"/>
    <w:lvl w:ilvl="0" w:tplc="6D0E0A12">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7267395"/>
    <w:multiLevelType w:val="hybridMultilevel"/>
    <w:tmpl w:val="6E88C2A6"/>
    <w:lvl w:ilvl="0" w:tplc="6D0E0A12">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77D62EA"/>
    <w:multiLevelType w:val="hybridMultilevel"/>
    <w:tmpl w:val="6B260F08"/>
    <w:lvl w:ilvl="0" w:tplc="B85634D6">
      <w:start w:val="7"/>
      <w:numFmt w:val="decimal"/>
      <w:lvlText w:val="%1."/>
      <w:lvlJc w:val="left"/>
      <w:pPr>
        <w:ind w:left="1125" w:hanging="720"/>
      </w:pPr>
      <w:rPr>
        <w:rFonts w:hint="default"/>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22" w15:restartNumberingAfterBreak="0">
    <w:nsid w:val="67975F97"/>
    <w:multiLevelType w:val="hybridMultilevel"/>
    <w:tmpl w:val="B836A2D8"/>
    <w:lvl w:ilvl="0" w:tplc="6D0E0A12">
      <w:start w:val="1"/>
      <w:numFmt w:val="bullet"/>
      <w:lvlText w:val=""/>
      <w:lvlJc w:val="left"/>
      <w:pPr>
        <w:ind w:left="360" w:hanging="360"/>
      </w:pPr>
      <w:rPr>
        <w:rFonts w:ascii="Symbol" w:hAnsi="Symbol" w:hint="default"/>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8043003"/>
    <w:multiLevelType w:val="hybridMultilevel"/>
    <w:tmpl w:val="2880159E"/>
    <w:lvl w:ilvl="0" w:tplc="BA6AF13C">
      <w:start w:val="8"/>
      <w:numFmt w:val="decimal"/>
      <w:lvlText w:val="%1."/>
      <w:lvlJc w:val="left"/>
      <w:pPr>
        <w:ind w:left="1125" w:hanging="720"/>
      </w:pPr>
      <w:rPr>
        <w:rFonts w:hint="default"/>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24" w15:restartNumberingAfterBreak="0">
    <w:nsid w:val="6A7E3C76"/>
    <w:multiLevelType w:val="hybridMultilevel"/>
    <w:tmpl w:val="81C4C4BE"/>
    <w:lvl w:ilvl="0" w:tplc="6D0E0A12">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D2618BE"/>
    <w:multiLevelType w:val="hybridMultilevel"/>
    <w:tmpl w:val="FEE2B1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17B5AD1"/>
    <w:multiLevelType w:val="hybridMultilevel"/>
    <w:tmpl w:val="A88EC654"/>
    <w:lvl w:ilvl="0" w:tplc="6D0E0A12">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350268A"/>
    <w:multiLevelType w:val="hybridMultilevel"/>
    <w:tmpl w:val="918EA2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791A38A4"/>
    <w:multiLevelType w:val="hybridMultilevel"/>
    <w:tmpl w:val="21BA61F4"/>
    <w:styleLink w:val="ImportedStyle11"/>
    <w:lvl w:ilvl="0" w:tplc="3536CAC2">
      <w:start w:val="1"/>
      <w:numFmt w:val="lowerRoman"/>
      <w:lvlText w:val="(%1)"/>
      <w:lvlJc w:val="left"/>
      <w:pPr>
        <w:ind w:left="1262" w:hanging="720"/>
      </w:pPr>
      <w:rPr>
        <w:rFonts w:hint="default"/>
      </w:rPr>
    </w:lvl>
    <w:lvl w:ilvl="1" w:tplc="08090019" w:tentative="1">
      <w:start w:val="1"/>
      <w:numFmt w:val="lowerLetter"/>
      <w:lvlText w:val="%2."/>
      <w:lvlJc w:val="left"/>
      <w:pPr>
        <w:ind w:left="1622" w:hanging="360"/>
      </w:pPr>
    </w:lvl>
    <w:lvl w:ilvl="2" w:tplc="0809001B" w:tentative="1">
      <w:start w:val="1"/>
      <w:numFmt w:val="lowerRoman"/>
      <w:lvlText w:val="%3."/>
      <w:lvlJc w:val="right"/>
      <w:pPr>
        <w:ind w:left="2342" w:hanging="180"/>
      </w:pPr>
    </w:lvl>
    <w:lvl w:ilvl="3" w:tplc="0809000F" w:tentative="1">
      <w:start w:val="1"/>
      <w:numFmt w:val="decimal"/>
      <w:lvlText w:val="%4."/>
      <w:lvlJc w:val="left"/>
      <w:pPr>
        <w:ind w:left="3062" w:hanging="360"/>
      </w:pPr>
    </w:lvl>
    <w:lvl w:ilvl="4" w:tplc="08090019" w:tentative="1">
      <w:start w:val="1"/>
      <w:numFmt w:val="lowerLetter"/>
      <w:lvlText w:val="%5."/>
      <w:lvlJc w:val="left"/>
      <w:pPr>
        <w:ind w:left="3782" w:hanging="360"/>
      </w:pPr>
    </w:lvl>
    <w:lvl w:ilvl="5" w:tplc="0809001B" w:tentative="1">
      <w:start w:val="1"/>
      <w:numFmt w:val="lowerRoman"/>
      <w:lvlText w:val="%6."/>
      <w:lvlJc w:val="right"/>
      <w:pPr>
        <w:ind w:left="4502" w:hanging="180"/>
      </w:pPr>
    </w:lvl>
    <w:lvl w:ilvl="6" w:tplc="0809000F" w:tentative="1">
      <w:start w:val="1"/>
      <w:numFmt w:val="decimal"/>
      <w:lvlText w:val="%7."/>
      <w:lvlJc w:val="left"/>
      <w:pPr>
        <w:ind w:left="5222" w:hanging="360"/>
      </w:pPr>
    </w:lvl>
    <w:lvl w:ilvl="7" w:tplc="08090019" w:tentative="1">
      <w:start w:val="1"/>
      <w:numFmt w:val="lowerLetter"/>
      <w:lvlText w:val="%8."/>
      <w:lvlJc w:val="left"/>
      <w:pPr>
        <w:ind w:left="5942" w:hanging="360"/>
      </w:pPr>
    </w:lvl>
    <w:lvl w:ilvl="8" w:tplc="0809001B" w:tentative="1">
      <w:start w:val="1"/>
      <w:numFmt w:val="lowerRoman"/>
      <w:lvlText w:val="%9."/>
      <w:lvlJc w:val="right"/>
      <w:pPr>
        <w:ind w:left="6662" w:hanging="180"/>
      </w:pPr>
    </w:lvl>
  </w:abstractNum>
  <w:abstractNum w:abstractNumId="29" w15:restartNumberingAfterBreak="0">
    <w:nsid w:val="79493D66"/>
    <w:multiLevelType w:val="hybridMultilevel"/>
    <w:tmpl w:val="5B3EB2F2"/>
    <w:lvl w:ilvl="0" w:tplc="5AEEBB0A">
      <w:start w:val="1"/>
      <w:numFmt w:val="decimal"/>
      <w:lvlText w:val="%1."/>
      <w:lvlJc w:val="left"/>
      <w:pPr>
        <w:ind w:left="405" w:hanging="360"/>
      </w:pPr>
      <w:rPr>
        <w:rFonts w:hint="default"/>
        <w:b w:val="0"/>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28"/>
  </w:num>
  <w:num w:numId="2">
    <w:abstractNumId w:val="25"/>
  </w:num>
  <w:num w:numId="3">
    <w:abstractNumId w:val="0"/>
  </w:num>
  <w:num w:numId="4">
    <w:abstractNumId w:val="10"/>
  </w:num>
  <w:num w:numId="5">
    <w:abstractNumId w:val="18"/>
  </w:num>
  <w:num w:numId="6">
    <w:abstractNumId w:val="29"/>
  </w:num>
  <w:num w:numId="7">
    <w:abstractNumId w:val="13"/>
  </w:num>
  <w:num w:numId="8">
    <w:abstractNumId w:val="2"/>
  </w:num>
  <w:num w:numId="9">
    <w:abstractNumId w:val="8"/>
  </w:num>
  <w:num w:numId="10">
    <w:abstractNumId w:val="6"/>
  </w:num>
  <w:num w:numId="11">
    <w:abstractNumId w:val="12"/>
  </w:num>
  <w:num w:numId="12">
    <w:abstractNumId w:val="16"/>
  </w:num>
  <w:num w:numId="13">
    <w:abstractNumId w:val="23"/>
  </w:num>
  <w:num w:numId="14">
    <w:abstractNumId w:val="27"/>
  </w:num>
  <w:num w:numId="15">
    <w:abstractNumId w:val="5"/>
  </w:num>
  <w:num w:numId="16">
    <w:abstractNumId w:val="11"/>
  </w:num>
  <w:num w:numId="17">
    <w:abstractNumId w:val="7"/>
  </w:num>
  <w:num w:numId="18">
    <w:abstractNumId w:val="15"/>
  </w:num>
  <w:num w:numId="19">
    <w:abstractNumId w:val="14"/>
  </w:num>
  <w:num w:numId="20">
    <w:abstractNumId w:val="9"/>
  </w:num>
  <w:num w:numId="21">
    <w:abstractNumId w:val="20"/>
  </w:num>
  <w:num w:numId="22">
    <w:abstractNumId w:val="24"/>
  </w:num>
  <w:num w:numId="23">
    <w:abstractNumId w:val="26"/>
  </w:num>
  <w:num w:numId="24">
    <w:abstractNumId w:val="19"/>
  </w:num>
  <w:num w:numId="25">
    <w:abstractNumId w:val="1"/>
  </w:num>
  <w:num w:numId="26">
    <w:abstractNumId w:val="17"/>
  </w:num>
  <w:num w:numId="27">
    <w:abstractNumId w:val="4"/>
  </w:num>
  <w:num w:numId="28">
    <w:abstractNumId w:val="22"/>
  </w:num>
  <w:num w:numId="29">
    <w:abstractNumId w:val="3"/>
  </w:num>
  <w:num w:numId="30">
    <w:abstractNumId w:val="2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D1E"/>
    <w:rsid w:val="00000794"/>
    <w:rsid w:val="00001975"/>
    <w:rsid w:val="00002A65"/>
    <w:rsid w:val="00007F4E"/>
    <w:rsid w:val="00010ABF"/>
    <w:rsid w:val="00015A4D"/>
    <w:rsid w:val="00025705"/>
    <w:rsid w:val="00025997"/>
    <w:rsid w:val="00027557"/>
    <w:rsid w:val="00031900"/>
    <w:rsid w:val="000359C5"/>
    <w:rsid w:val="00041AB5"/>
    <w:rsid w:val="00042F51"/>
    <w:rsid w:val="00042FEC"/>
    <w:rsid w:val="0004333A"/>
    <w:rsid w:val="00045B22"/>
    <w:rsid w:val="00050070"/>
    <w:rsid w:val="0005153C"/>
    <w:rsid w:val="00057DF5"/>
    <w:rsid w:val="00060281"/>
    <w:rsid w:val="000619C2"/>
    <w:rsid w:val="00063BCC"/>
    <w:rsid w:val="00065D98"/>
    <w:rsid w:val="0006706A"/>
    <w:rsid w:val="0006726D"/>
    <w:rsid w:val="00067596"/>
    <w:rsid w:val="000712E8"/>
    <w:rsid w:val="000745F6"/>
    <w:rsid w:val="000776B3"/>
    <w:rsid w:val="00080300"/>
    <w:rsid w:val="000814BF"/>
    <w:rsid w:val="00082D69"/>
    <w:rsid w:val="000831BD"/>
    <w:rsid w:val="00085383"/>
    <w:rsid w:val="00087304"/>
    <w:rsid w:val="00092520"/>
    <w:rsid w:val="00093529"/>
    <w:rsid w:val="000940BC"/>
    <w:rsid w:val="00097836"/>
    <w:rsid w:val="00097E18"/>
    <w:rsid w:val="000A3AB0"/>
    <w:rsid w:val="000A41F2"/>
    <w:rsid w:val="000B2E64"/>
    <w:rsid w:val="000C1AF8"/>
    <w:rsid w:val="000C4F51"/>
    <w:rsid w:val="000C7AFF"/>
    <w:rsid w:val="000C7EA9"/>
    <w:rsid w:val="000E267B"/>
    <w:rsid w:val="000E2931"/>
    <w:rsid w:val="000E7BAD"/>
    <w:rsid w:val="000F69FE"/>
    <w:rsid w:val="00104025"/>
    <w:rsid w:val="00104912"/>
    <w:rsid w:val="00107D19"/>
    <w:rsid w:val="00111BE9"/>
    <w:rsid w:val="0011362D"/>
    <w:rsid w:val="00115A88"/>
    <w:rsid w:val="00116CFF"/>
    <w:rsid w:val="00120A01"/>
    <w:rsid w:val="001222C0"/>
    <w:rsid w:val="00123597"/>
    <w:rsid w:val="00124784"/>
    <w:rsid w:val="001252E0"/>
    <w:rsid w:val="00125E25"/>
    <w:rsid w:val="00126373"/>
    <w:rsid w:val="0013148F"/>
    <w:rsid w:val="001361C6"/>
    <w:rsid w:val="00136BCE"/>
    <w:rsid w:val="00137D3C"/>
    <w:rsid w:val="0014386F"/>
    <w:rsid w:val="00145F64"/>
    <w:rsid w:val="001461F2"/>
    <w:rsid w:val="0014642F"/>
    <w:rsid w:val="00151E67"/>
    <w:rsid w:val="00153827"/>
    <w:rsid w:val="001541D7"/>
    <w:rsid w:val="00154642"/>
    <w:rsid w:val="00165919"/>
    <w:rsid w:val="001700A1"/>
    <w:rsid w:val="00175C12"/>
    <w:rsid w:val="00175E85"/>
    <w:rsid w:val="00182765"/>
    <w:rsid w:val="00182EA2"/>
    <w:rsid w:val="00183E2B"/>
    <w:rsid w:val="001856F2"/>
    <w:rsid w:val="00186217"/>
    <w:rsid w:val="00186B4E"/>
    <w:rsid w:val="00196B3A"/>
    <w:rsid w:val="00196D9C"/>
    <w:rsid w:val="001975F7"/>
    <w:rsid w:val="001A3CBF"/>
    <w:rsid w:val="001A464D"/>
    <w:rsid w:val="001A679C"/>
    <w:rsid w:val="001B051F"/>
    <w:rsid w:val="001C212B"/>
    <w:rsid w:val="001C6A01"/>
    <w:rsid w:val="001D0808"/>
    <w:rsid w:val="001D378C"/>
    <w:rsid w:val="001D4900"/>
    <w:rsid w:val="001D6B8A"/>
    <w:rsid w:val="001D7EAE"/>
    <w:rsid w:val="001E24CC"/>
    <w:rsid w:val="001E2F52"/>
    <w:rsid w:val="001E726A"/>
    <w:rsid w:val="001F12F5"/>
    <w:rsid w:val="001F435D"/>
    <w:rsid w:val="001F46ED"/>
    <w:rsid w:val="001F4C39"/>
    <w:rsid w:val="001F6BCF"/>
    <w:rsid w:val="0020100E"/>
    <w:rsid w:val="00201798"/>
    <w:rsid w:val="002036E4"/>
    <w:rsid w:val="00206FAE"/>
    <w:rsid w:val="002110A0"/>
    <w:rsid w:val="0021167A"/>
    <w:rsid w:val="00212493"/>
    <w:rsid w:val="00212612"/>
    <w:rsid w:val="002128F3"/>
    <w:rsid w:val="00213B57"/>
    <w:rsid w:val="00214098"/>
    <w:rsid w:val="0022366C"/>
    <w:rsid w:val="00224856"/>
    <w:rsid w:val="00234F8B"/>
    <w:rsid w:val="00237C8A"/>
    <w:rsid w:val="0024127E"/>
    <w:rsid w:val="00241F27"/>
    <w:rsid w:val="002478DB"/>
    <w:rsid w:val="0025064B"/>
    <w:rsid w:val="00252731"/>
    <w:rsid w:val="00256431"/>
    <w:rsid w:val="00265DD5"/>
    <w:rsid w:val="00267234"/>
    <w:rsid w:val="0027187C"/>
    <w:rsid w:val="002738F7"/>
    <w:rsid w:val="00276DF0"/>
    <w:rsid w:val="00280AF5"/>
    <w:rsid w:val="0028102B"/>
    <w:rsid w:val="002813BC"/>
    <w:rsid w:val="002856FB"/>
    <w:rsid w:val="00287CBD"/>
    <w:rsid w:val="0029041F"/>
    <w:rsid w:val="00290667"/>
    <w:rsid w:val="00295FF8"/>
    <w:rsid w:val="002A466E"/>
    <w:rsid w:val="002B1BC6"/>
    <w:rsid w:val="002B1D15"/>
    <w:rsid w:val="002B7683"/>
    <w:rsid w:val="002C3AC5"/>
    <w:rsid w:val="002C7314"/>
    <w:rsid w:val="002D1BE1"/>
    <w:rsid w:val="002D6A00"/>
    <w:rsid w:val="002E1C2B"/>
    <w:rsid w:val="002E3EF2"/>
    <w:rsid w:val="002E64F0"/>
    <w:rsid w:val="002F0C5A"/>
    <w:rsid w:val="002F4BCE"/>
    <w:rsid w:val="00300864"/>
    <w:rsid w:val="00303165"/>
    <w:rsid w:val="00306F29"/>
    <w:rsid w:val="003077D1"/>
    <w:rsid w:val="003104AE"/>
    <w:rsid w:val="003114D6"/>
    <w:rsid w:val="003121AC"/>
    <w:rsid w:val="00313C6C"/>
    <w:rsid w:val="00316FB5"/>
    <w:rsid w:val="0031723F"/>
    <w:rsid w:val="00317628"/>
    <w:rsid w:val="003216A6"/>
    <w:rsid w:val="00324ACB"/>
    <w:rsid w:val="0032666A"/>
    <w:rsid w:val="0033149E"/>
    <w:rsid w:val="0033213E"/>
    <w:rsid w:val="00332672"/>
    <w:rsid w:val="003344AD"/>
    <w:rsid w:val="0033450F"/>
    <w:rsid w:val="003351A9"/>
    <w:rsid w:val="00335D27"/>
    <w:rsid w:val="0034135E"/>
    <w:rsid w:val="00342265"/>
    <w:rsid w:val="00343EC0"/>
    <w:rsid w:val="0035405E"/>
    <w:rsid w:val="00355AFC"/>
    <w:rsid w:val="003608BF"/>
    <w:rsid w:val="00365F1E"/>
    <w:rsid w:val="00371C21"/>
    <w:rsid w:val="00371FFD"/>
    <w:rsid w:val="0037565B"/>
    <w:rsid w:val="003823FE"/>
    <w:rsid w:val="0038277E"/>
    <w:rsid w:val="00382B35"/>
    <w:rsid w:val="00386E28"/>
    <w:rsid w:val="0039225B"/>
    <w:rsid w:val="003923BB"/>
    <w:rsid w:val="003924BE"/>
    <w:rsid w:val="00394D56"/>
    <w:rsid w:val="00394D6E"/>
    <w:rsid w:val="00397B1E"/>
    <w:rsid w:val="00397CAB"/>
    <w:rsid w:val="003A3DCF"/>
    <w:rsid w:val="003B0154"/>
    <w:rsid w:val="003B2174"/>
    <w:rsid w:val="003B2928"/>
    <w:rsid w:val="003B552C"/>
    <w:rsid w:val="003B5F03"/>
    <w:rsid w:val="003C5F69"/>
    <w:rsid w:val="003C7973"/>
    <w:rsid w:val="003E3B16"/>
    <w:rsid w:val="003E46D0"/>
    <w:rsid w:val="003F3225"/>
    <w:rsid w:val="003F35DE"/>
    <w:rsid w:val="00403764"/>
    <w:rsid w:val="004042D1"/>
    <w:rsid w:val="00404613"/>
    <w:rsid w:val="00405885"/>
    <w:rsid w:val="0041107B"/>
    <w:rsid w:val="004124C1"/>
    <w:rsid w:val="00412D08"/>
    <w:rsid w:val="00413C8C"/>
    <w:rsid w:val="00426F01"/>
    <w:rsid w:val="004302B2"/>
    <w:rsid w:val="00431A55"/>
    <w:rsid w:val="00432DB9"/>
    <w:rsid w:val="00437DE3"/>
    <w:rsid w:val="00443210"/>
    <w:rsid w:val="004475CA"/>
    <w:rsid w:val="00452BB0"/>
    <w:rsid w:val="004559EA"/>
    <w:rsid w:val="00460F72"/>
    <w:rsid w:val="00463272"/>
    <w:rsid w:val="00463A94"/>
    <w:rsid w:val="004665F4"/>
    <w:rsid w:val="00470DCC"/>
    <w:rsid w:val="00471298"/>
    <w:rsid w:val="004723AE"/>
    <w:rsid w:val="00477A9A"/>
    <w:rsid w:val="004916CE"/>
    <w:rsid w:val="00491B96"/>
    <w:rsid w:val="00491C48"/>
    <w:rsid w:val="0049241B"/>
    <w:rsid w:val="0049472D"/>
    <w:rsid w:val="004A23A9"/>
    <w:rsid w:val="004B03EC"/>
    <w:rsid w:val="004B5395"/>
    <w:rsid w:val="004C0A0A"/>
    <w:rsid w:val="004C2BA1"/>
    <w:rsid w:val="004D02ED"/>
    <w:rsid w:val="004D4FA0"/>
    <w:rsid w:val="004D5705"/>
    <w:rsid w:val="004E054A"/>
    <w:rsid w:val="004E362C"/>
    <w:rsid w:val="004E7D70"/>
    <w:rsid w:val="004E7DC2"/>
    <w:rsid w:val="004F1D83"/>
    <w:rsid w:val="004F2068"/>
    <w:rsid w:val="004F3E50"/>
    <w:rsid w:val="004F4D85"/>
    <w:rsid w:val="004F5A6B"/>
    <w:rsid w:val="00501A3B"/>
    <w:rsid w:val="00507608"/>
    <w:rsid w:val="005077C8"/>
    <w:rsid w:val="0051124F"/>
    <w:rsid w:val="0051128C"/>
    <w:rsid w:val="00511876"/>
    <w:rsid w:val="00515931"/>
    <w:rsid w:val="00516250"/>
    <w:rsid w:val="005241DF"/>
    <w:rsid w:val="00525F34"/>
    <w:rsid w:val="005271D3"/>
    <w:rsid w:val="00532C07"/>
    <w:rsid w:val="00533F54"/>
    <w:rsid w:val="00535DD5"/>
    <w:rsid w:val="00540002"/>
    <w:rsid w:val="00540EFB"/>
    <w:rsid w:val="00541E03"/>
    <w:rsid w:val="0054232F"/>
    <w:rsid w:val="00544560"/>
    <w:rsid w:val="0055069A"/>
    <w:rsid w:val="00557C03"/>
    <w:rsid w:val="00567B1D"/>
    <w:rsid w:val="005737B7"/>
    <w:rsid w:val="00575F66"/>
    <w:rsid w:val="0058366D"/>
    <w:rsid w:val="00584525"/>
    <w:rsid w:val="00591837"/>
    <w:rsid w:val="00591B48"/>
    <w:rsid w:val="00591C32"/>
    <w:rsid w:val="00595FFB"/>
    <w:rsid w:val="005A153B"/>
    <w:rsid w:val="005A3599"/>
    <w:rsid w:val="005A50A2"/>
    <w:rsid w:val="005A6364"/>
    <w:rsid w:val="005A7AE7"/>
    <w:rsid w:val="005B00C5"/>
    <w:rsid w:val="005B5A84"/>
    <w:rsid w:val="005B66D0"/>
    <w:rsid w:val="005C09CF"/>
    <w:rsid w:val="005C2F1F"/>
    <w:rsid w:val="005D4882"/>
    <w:rsid w:val="005E0765"/>
    <w:rsid w:val="005E3733"/>
    <w:rsid w:val="005E5ADD"/>
    <w:rsid w:val="005E743D"/>
    <w:rsid w:val="005E794B"/>
    <w:rsid w:val="005F6114"/>
    <w:rsid w:val="005F6D5B"/>
    <w:rsid w:val="005F6EAD"/>
    <w:rsid w:val="005F6FFF"/>
    <w:rsid w:val="0060208A"/>
    <w:rsid w:val="00610855"/>
    <w:rsid w:val="00610CD0"/>
    <w:rsid w:val="00610EF3"/>
    <w:rsid w:val="00610F3E"/>
    <w:rsid w:val="00620CD2"/>
    <w:rsid w:val="00626A42"/>
    <w:rsid w:val="00627F54"/>
    <w:rsid w:val="0063110C"/>
    <w:rsid w:val="006369FA"/>
    <w:rsid w:val="00637E78"/>
    <w:rsid w:val="0064005C"/>
    <w:rsid w:val="006413C0"/>
    <w:rsid w:val="00641C2C"/>
    <w:rsid w:val="00644D29"/>
    <w:rsid w:val="00647D76"/>
    <w:rsid w:val="00650C7B"/>
    <w:rsid w:val="006600D8"/>
    <w:rsid w:val="00661458"/>
    <w:rsid w:val="00663972"/>
    <w:rsid w:val="00667715"/>
    <w:rsid w:val="00674283"/>
    <w:rsid w:val="006742F3"/>
    <w:rsid w:val="00684A51"/>
    <w:rsid w:val="00687F1D"/>
    <w:rsid w:val="00690375"/>
    <w:rsid w:val="00692879"/>
    <w:rsid w:val="006930F9"/>
    <w:rsid w:val="006957D5"/>
    <w:rsid w:val="006966EE"/>
    <w:rsid w:val="006974E4"/>
    <w:rsid w:val="006A0500"/>
    <w:rsid w:val="006A1AD5"/>
    <w:rsid w:val="006A2B37"/>
    <w:rsid w:val="006A3E46"/>
    <w:rsid w:val="006A6C6D"/>
    <w:rsid w:val="006B0EF4"/>
    <w:rsid w:val="006B131A"/>
    <w:rsid w:val="006B1FEB"/>
    <w:rsid w:val="006B3BCD"/>
    <w:rsid w:val="006C3C8A"/>
    <w:rsid w:val="006C5A2A"/>
    <w:rsid w:val="006D19F8"/>
    <w:rsid w:val="006D3F5D"/>
    <w:rsid w:val="006E1D3B"/>
    <w:rsid w:val="006F60E4"/>
    <w:rsid w:val="007023A5"/>
    <w:rsid w:val="00703EC9"/>
    <w:rsid w:val="0070740B"/>
    <w:rsid w:val="00710926"/>
    <w:rsid w:val="007140FF"/>
    <w:rsid w:val="00720F94"/>
    <w:rsid w:val="00721B84"/>
    <w:rsid w:val="00724728"/>
    <w:rsid w:val="00725950"/>
    <w:rsid w:val="00725DDE"/>
    <w:rsid w:val="00727C66"/>
    <w:rsid w:val="00732368"/>
    <w:rsid w:val="0073497D"/>
    <w:rsid w:val="00736016"/>
    <w:rsid w:val="00742E86"/>
    <w:rsid w:val="00745B7E"/>
    <w:rsid w:val="007469CF"/>
    <w:rsid w:val="00753074"/>
    <w:rsid w:val="00754C9B"/>
    <w:rsid w:val="007578A1"/>
    <w:rsid w:val="00757B54"/>
    <w:rsid w:val="00761474"/>
    <w:rsid w:val="007641EE"/>
    <w:rsid w:val="00765A1E"/>
    <w:rsid w:val="00765BE0"/>
    <w:rsid w:val="007678FE"/>
    <w:rsid w:val="007702F7"/>
    <w:rsid w:val="00774469"/>
    <w:rsid w:val="00777A22"/>
    <w:rsid w:val="00777E0D"/>
    <w:rsid w:val="007811E6"/>
    <w:rsid w:val="007830F1"/>
    <w:rsid w:val="00787D1E"/>
    <w:rsid w:val="007900D2"/>
    <w:rsid w:val="00790869"/>
    <w:rsid w:val="00791117"/>
    <w:rsid w:val="00794444"/>
    <w:rsid w:val="0079506A"/>
    <w:rsid w:val="007968B9"/>
    <w:rsid w:val="007A0DC0"/>
    <w:rsid w:val="007A25CF"/>
    <w:rsid w:val="007A771F"/>
    <w:rsid w:val="007B0286"/>
    <w:rsid w:val="007B03C4"/>
    <w:rsid w:val="007B1AE5"/>
    <w:rsid w:val="007B5DA9"/>
    <w:rsid w:val="007B6BEE"/>
    <w:rsid w:val="007C4F60"/>
    <w:rsid w:val="007C66B8"/>
    <w:rsid w:val="007C67A2"/>
    <w:rsid w:val="007D61FE"/>
    <w:rsid w:val="007E4F51"/>
    <w:rsid w:val="007F03A5"/>
    <w:rsid w:val="007F4010"/>
    <w:rsid w:val="007F7AC1"/>
    <w:rsid w:val="0080525D"/>
    <w:rsid w:val="00806DA7"/>
    <w:rsid w:val="00810082"/>
    <w:rsid w:val="008149CC"/>
    <w:rsid w:val="00826A35"/>
    <w:rsid w:val="00827878"/>
    <w:rsid w:val="00831028"/>
    <w:rsid w:val="00832588"/>
    <w:rsid w:val="00840217"/>
    <w:rsid w:val="008424EB"/>
    <w:rsid w:val="00844A15"/>
    <w:rsid w:val="00850783"/>
    <w:rsid w:val="0085521F"/>
    <w:rsid w:val="00861728"/>
    <w:rsid w:val="00865B24"/>
    <w:rsid w:val="0086624B"/>
    <w:rsid w:val="008712BE"/>
    <w:rsid w:val="00872CFF"/>
    <w:rsid w:val="008744F8"/>
    <w:rsid w:val="00883B56"/>
    <w:rsid w:val="008903D1"/>
    <w:rsid w:val="008A74AD"/>
    <w:rsid w:val="008A7B5A"/>
    <w:rsid w:val="008A7E70"/>
    <w:rsid w:val="008B1106"/>
    <w:rsid w:val="008B60A3"/>
    <w:rsid w:val="008D3F8D"/>
    <w:rsid w:val="008D40D9"/>
    <w:rsid w:val="008D46C7"/>
    <w:rsid w:val="008D654E"/>
    <w:rsid w:val="008D6AD5"/>
    <w:rsid w:val="008E1307"/>
    <w:rsid w:val="008E19F0"/>
    <w:rsid w:val="008F5FD3"/>
    <w:rsid w:val="008F63AF"/>
    <w:rsid w:val="009129ED"/>
    <w:rsid w:val="00914A17"/>
    <w:rsid w:val="00914D1A"/>
    <w:rsid w:val="00914FB7"/>
    <w:rsid w:val="0091757F"/>
    <w:rsid w:val="00917656"/>
    <w:rsid w:val="00920274"/>
    <w:rsid w:val="00920383"/>
    <w:rsid w:val="00921B54"/>
    <w:rsid w:val="00925AB2"/>
    <w:rsid w:val="00930420"/>
    <w:rsid w:val="009427BB"/>
    <w:rsid w:val="00947768"/>
    <w:rsid w:val="00957BF8"/>
    <w:rsid w:val="00962220"/>
    <w:rsid w:val="00964E44"/>
    <w:rsid w:val="009804E9"/>
    <w:rsid w:val="00981587"/>
    <w:rsid w:val="00982F7A"/>
    <w:rsid w:val="00984113"/>
    <w:rsid w:val="0098532B"/>
    <w:rsid w:val="009869F2"/>
    <w:rsid w:val="0099118B"/>
    <w:rsid w:val="009A7EAF"/>
    <w:rsid w:val="009B2CF0"/>
    <w:rsid w:val="009B479D"/>
    <w:rsid w:val="009B65C2"/>
    <w:rsid w:val="009B67EC"/>
    <w:rsid w:val="009B6D34"/>
    <w:rsid w:val="009C0164"/>
    <w:rsid w:val="009C03E4"/>
    <w:rsid w:val="009C177D"/>
    <w:rsid w:val="009C7F5D"/>
    <w:rsid w:val="009D0479"/>
    <w:rsid w:val="009D0E93"/>
    <w:rsid w:val="009D1227"/>
    <w:rsid w:val="009D62F7"/>
    <w:rsid w:val="009D70F4"/>
    <w:rsid w:val="009E021A"/>
    <w:rsid w:val="009E366F"/>
    <w:rsid w:val="009E6B8B"/>
    <w:rsid w:val="009F3E2A"/>
    <w:rsid w:val="009F4AA4"/>
    <w:rsid w:val="00A03CD7"/>
    <w:rsid w:val="00A10C2C"/>
    <w:rsid w:val="00A125A4"/>
    <w:rsid w:val="00A14109"/>
    <w:rsid w:val="00A21F54"/>
    <w:rsid w:val="00A23E77"/>
    <w:rsid w:val="00A24235"/>
    <w:rsid w:val="00A265FB"/>
    <w:rsid w:val="00A31F4E"/>
    <w:rsid w:val="00A34B96"/>
    <w:rsid w:val="00A42833"/>
    <w:rsid w:val="00A4294C"/>
    <w:rsid w:val="00A43349"/>
    <w:rsid w:val="00A435F2"/>
    <w:rsid w:val="00A44855"/>
    <w:rsid w:val="00A479A8"/>
    <w:rsid w:val="00A50988"/>
    <w:rsid w:val="00A556A9"/>
    <w:rsid w:val="00A60A04"/>
    <w:rsid w:val="00A625ED"/>
    <w:rsid w:val="00A629DD"/>
    <w:rsid w:val="00A63562"/>
    <w:rsid w:val="00A64A1D"/>
    <w:rsid w:val="00A66CEA"/>
    <w:rsid w:val="00A66D47"/>
    <w:rsid w:val="00A70137"/>
    <w:rsid w:val="00A706EC"/>
    <w:rsid w:val="00A73524"/>
    <w:rsid w:val="00A74968"/>
    <w:rsid w:val="00A812F9"/>
    <w:rsid w:val="00A84E2B"/>
    <w:rsid w:val="00A8571A"/>
    <w:rsid w:val="00A86AA7"/>
    <w:rsid w:val="00A949CC"/>
    <w:rsid w:val="00A94FA5"/>
    <w:rsid w:val="00A96078"/>
    <w:rsid w:val="00AA099E"/>
    <w:rsid w:val="00AA2A8E"/>
    <w:rsid w:val="00AA2ADB"/>
    <w:rsid w:val="00AA6E69"/>
    <w:rsid w:val="00AA7B16"/>
    <w:rsid w:val="00AB08D1"/>
    <w:rsid w:val="00AB62D5"/>
    <w:rsid w:val="00AB6D2F"/>
    <w:rsid w:val="00AB7D7C"/>
    <w:rsid w:val="00AC41A9"/>
    <w:rsid w:val="00AC59C0"/>
    <w:rsid w:val="00AD01D9"/>
    <w:rsid w:val="00AD0981"/>
    <w:rsid w:val="00AD09A8"/>
    <w:rsid w:val="00AD183B"/>
    <w:rsid w:val="00AD2EA7"/>
    <w:rsid w:val="00AD31E9"/>
    <w:rsid w:val="00AE0F46"/>
    <w:rsid w:val="00AE32E8"/>
    <w:rsid w:val="00AE4031"/>
    <w:rsid w:val="00AE4F63"/>
    <w:rsid w:val="00AF23E6"/>
    <w:rsid w:val="00AF3648"/>
    <w:rsid w:val="00AF4123"/>
    <w:rsid w:val="00AF4597"/>
    <w:rsid w:val="00AF4681"/>
    <w:rsid w:val="00AF5709"/>
    <w:rsid w:val="00B022A1"/>
    <w:rsid w:val="00B02FF6"/>
    <w:rsid w:val="00B052C8"/>
    <w:rsid w:val="00B07CEB"/>
    <w:rsid w:val="00B10195"/>
    <w:rsid w:val="00B203A1"/>
    <w:rsid w:val="00B2112E"/>
    <w:rsid w:val="00B234F5"/>
    <w:rsid w:val="00B247F5"/>
    <w:rsid w:val="00B27D2C"/>
    <w:rsid w:val="00B30BE4"/>
    <w:rsid w:val="00B30F33"/>
    <w:rsid w:val="00B319AA"/>
    <w:rsid w:val="00B32670"/>
    <w:rsid w:val="00B36BC7"/>
    <w:rsid w:val="00B36E7C"/>
    <w:rsid w:val="00B443C3"/>
    <w:rsid w:val="00B462FB"/>
    <w:rsid w:val="00B4644F"/>
    <w:rsid w:val="00B579D5"/>
    <w:rsid w:val="00B613D5"/>
    <w:rsid w:val="00B63577"/>
    <w:rsid w:val="00B63F5E"/>
    <w:rsid w:val="00B66E8C"/>
    <w:rsid w:val="00B672CB"/>
    <w:rsid w:val="00B7384D"/>
    <w:rsid w:val="00B74AF2"/>
    <w:rsid w:val="00B85AC5"/>
    <w:rsid w:val="00B929A1"/>
    <w:rsid w:val="00B9555A"/>
    <w:rsid w:val="00B959E9"/>
    <w:rsid w:val="00BA1D88"/>
    <w:rsid w:val="00BA7529"/>
    <w:rsid w:val="00BA7B6A"/>
    <w:rsid w:val="00BB2709"/>
    <w:rsid w:val="00BB4D2F"/>
    <w:rsid w:val="00BB6CA4"/>
    <w:rsid w:val="00BB783B"/>
    <w:rsid w:val="00BC0850"/>
    <w:rsid w:val="00BC4ED4"/>
    <w:rsid w:val="00BC67B5"/>
    <w:rsid w:val="00BC7333"/>
    <w:rsid w:val="00BD1CBE"/>
    <w:rsid w:val="00BD3991"/>
    <w:rsid w:val="00BD7177"/>
    <w:rsid w:val="00BE105F"/>
    <w:rsid w:val="00BE1FED"/>
    <w:rsid w:val="00BE425E"/>
    <w:rsid w:val="00BE769C"/>
    <w:rsid w:val="00BE77E5"/>
    <w:rsid w:val="00BE7FA8"/>
    <w:rsid w:val="00BF2053"/>
    <w:rsid w:val="00BF2433"/>
    <w:rsid w:val="00C00F2B"/>
    <w:rsid w:val="00C01FEB"/>
    <w:rsid w:val="00C04227"/>
    <w:rsid w:val="00C12147"/>
    <w:rsid w:val="00C15779"/>
    <w:rsid w:val="00C15C04"/>
    <w:rsid w:val="00C15F3E"/>
    <w:rsid w:val="00C20E09"/>
    <w:rsid w:val="00C225A6"/>
    <w:rsid w:val="00C264A9"/>
    <w:rsid w:val="00C33247"/>
    <w:rsid w:val="00C338D7"/>
    <w:rsid w:val="00C37037"/>
    <w:rsid w:val="00C37D48"/>
    <w:rsid w:val="00C37E07"/>
    <w:rsid w:val="00C4009F"/>
    <w:rsid w:val="00C418A9"/>
    <w:rsid w:val="00C41972"/>
    <w:rsid w:val="00C41FE7"/>
    <w:rsid w:val="00C47128"/>
    <w:rsid w:val="00C47E54"/>
    <w:rsid w:val="00C5109E"/>
    <w:rsid w:val="00C513FC"/>
    <w:rsid w:val="00C5264A"/>
    <w:rsid w:val="00C56EDF"/>
    <w:rsid w:val="00C6162C"/>
    <w:rsid w:val="00C61BCD"/>
    <w:rsid w:val="00C622BD"/>
    <w:rsid w:val="00C6286F"/>
    <w:rsid w:val="00C67AC5"/>
    <w:rsid w:val="00C72FC6"/>
    <w:rsid w:val="00C823ED"/>
    <w:rsid w:val="00C840D5"/>
    <w:rsid w:val="00C848D7"/>
    <w:rsid w:val="00C85574"/>
    <w:rsid w:val="00C94C89"/>
    <w:rsid w:val="00CA2FA2"/>
    <w:rsid w:val="00CB17F8"/>
    <w:rsid w:val="00CB2C55"/>
    <w:rsid w:val="00CB30C8"/>
    <w:rsid w:val="00CB3E3C"/>
    <w:rsid w:val="00CC0A84"/>
    <w:rsid w:val="00CC2BDB"/>
    <w:rsid w:val="00CC35E3"/>
    <w:rsid w:val="00CD05D2"/>
    <w:rsid w:val="00CD0A0B"/>
    <w:rsid w:val="00CD24E1"/>
    <w:rsid w:val="00CD3F7E"/>
    <w:rsid w:val="00CE1767"/>
    <w:rsid w:val="00CE3544"/>
    <w:rsid w:val="00CE5C15"/>
    <w:rsid w:val="00CF0F7B"/>
    <w:rsid w:val="00CF5EEE"/>
    <w:rsid w:val="00D03C4A"/>
    <w:rsid w:val="00D06861"/>
    <w:rsid w:val="00D06B00"/>
    <w:rsid w:val="00D07C0E"/>
    <w:rsid w:val="00D1428A"/>
    <w:rsid w:val="00D232C0"/>
    <w:rsid w:val="00D26471"/>
    <w:rsid w:val="00D37479"/>
    <w:rsid w:val="00D37C7E"/>
    <w:rsid w:val="00D40BA0"/>
    <w:rsid w:val="00D43EA5"/>
    <w:rsid w:val="00D4540D"/>
    <w:rsid w:val="00D468E6"/>
    <w:rsid w:val="00D5056C"/>
    <w:rsid w:val="00D506EE"/>
    <w:rsid w:val="00D52280"/>
    <w:rsid w:val="00D52C58"/>
    <w:rsid w:val="00D538CF"/>
    <w:rsid w:val="00D55F0A"/>
    <w:rsid w:val="00D618F7"/>
    <w:rsid w:val="00D72C10"/>
    <w:rsid w:val="00D74FF7"/>
    <w:rsid w:val="00D75E1A"/>
    <w:rsid w:val="00D852C4"/>
    <w:rsid w:val="00D85798"/>
    <w:rsid w:val="00D86710"/>
    <w:rsid w:val="00D871D5"/>
    <w:rsid w:val="00D94406"/>
    <w:rsid w:val="00DA1707"/>
    <w:rsid w:val="00DA27AF"/>
    <w:rsid w:val="00DA7240"/>
    <w:rsid w:val="00DA7304"/>
    <w:rsid w:val="00DB1E62"/>
    <w:rsid w:val="00DB7888"/>
    <w:rsid w:val="00DC187A"/>
    <w:rsid w:val="00DC3704"/>
    <w:rsid w:val="00DC5570"/>
    <w:rsid w:val="00DD0312"/>
    <w:rsid w:val="00DD1A30"/>
    <w:rsid w:val="00DD626B"/>
    <w:rsid w:val="00DD62DF"/>
    <w:rsid w:val="00DE11FB"/>
    <w:rsid w:val="00DE12E9"/>
    <w:rsid w:val="00DE38DC"/>
    <w:rsid w:val="00DE4CA7"/>
    <w:rsid w:val="00DF65F9"/>
    <w:rsid w:val="00E02AD2"/>
    <w:rsid w:val="00E06125"/>
    <w:rsid w:val="00E072FC"/>
    <w:rsid w:val="00E14AF2"/>
    <w:rsid w:val="00E14B11"/>
    <w:rsid w:val="00E166C8"/>
    <w:rsid w:val="00E229D3"/>
    <w:rsid w:val="00E24F3E"/>
    <w:rsid w:val="00E26FA6"/>
    <w:rsid w:val="00E30CF6"/>
    <w:rsid w:val="00E32E12"/>
    <w:rsid w:val="00E35E40"/>
    <w:rsid w:val="00E35F33"/>
    <w:rsid w:val="00E4216D"/>
    <w:rsid w:val="00E42985"/>
    <w:rsid w:val="00E52D87"/>
    <w:rsid w:val="00E638AF"/>
    <w:rsid w:val="00E67342"/>
    <w:rsid w:val="00E71202"/>
    <w:rsid w:val="00E73982"/>
    <w:rsid w:val="00E74BF5"/>
    <w:rsid w:val="00E82E2F"/>
    <w:rsid w:val="00E83A2C"/>
    <w:rsid w:val="00E86820"/>
    <w:rsid w:val="00E87AA2"/>
    <w:rsid w:val="00E91182"/>
    <w:rsid w:val="00E915D7"/>
    <w:rsid w:val="00E91DB7"/>
    <w:rsid w:val="00E9203A"/>
    <w:rsid w:val="00E92B7E"/>
    <w:rsid w:val="00E9587D"/>
    <w:rsid w:val="00EA01F1"/>
    <w:rsid w:val="00EA4FFD"/>
    <w:rsid w:val="00EA5994"/>
    <w:rsid w:val="00EB4C3F"/>
    <w:rsid w:val="00EB6D43"/>
    <w:rsid w:val="00EB74A5"/>
    <w:rsid w:val="00EC01FA"/>
    <w:rsid w:val="00EC0755"/>
    <w:rsid w:val="00EC3855"/>
    <w:rsid w:val="00EC6763"/>
    <w:rsid w:val="00EC6D66"/>
    <w:rsid w:val="00EC7DFE"/>
    <w:rsid w:val="00ED01E2"/>
    <w:rsid w:val="00ED264B"/>
    <w:rsid w:val="00ED4D3F"/>
    <w:rsid w:val="00ED53A6"/>
    <w:rsid w:val="00EE0024"/>
    <w:rsid w:val="00EE46FE"/>
    <w:rsid w:val="00EF3BD5"/>
    <w:rsid w:val="00EF5FB9"/>
    <w:rsid w:val="00EF6CC6"/>
    <w:rsid w:val="00EF7801"/>
    <w:rsid w:val="00F046DA"/>
    <w:rsid w:val="00F0575F"/>
    <w:rsid w:val="00F05C26"/>
    <w:rsid w:val="00F07E53"/>
    <w:rsid w:val="00F1392D"/>
    <w:rsid w:val="00F16A19"/>
    <w:rsid w:val="00F24FD9"/>
    <w:rsid w:val="00F263C6"/>
    <w:rsid w:val="00F26C00"/>
    <w:rsid w:val="00F33013"/>
    <w:rsid w:val="00F34D50"/>
    <w:rsid w:val="00F4159E"/>
    <w:rsid w:val="00F4334F"/>
    <w:rsid w:val="00F46801"/>
    <w:rsid w:val="00F46DD1"/>
    <w:rsid w:val="00F517B3"/>
    <w:rsid w:val="00F53029"/>
    <w:rsid w:val="00F5336E"/>
    <w:rsid w:val="00F54CFE"/>
    <w:rsid w:val="00F57C20"/>
    <w:rsid w:val="00F62C33"/>
    <w:rsid w:val="00F632B5"/>
    <w:rsid w:val="00F63822"/>
    <w:rsid w:val="00F64090"/>
    <w:rsid w:val="00F64E84"/>
    <w:rsid w:val="00F64F0C"/>
    <w:rsid w:val="00F65C14"/>
    <w:rsid w:val="00F660AA"/>
    <w:rsid w:val="00F671A4"/>
    <w:rsid w:val="00F71E34"/>
    <w:rsid w:val="00F7402D"/>
    <w:rsid w:val="00F82403"/>
    <w:rsid w:val="00F84472"/>
    <w:rsid w:val="00F848D4"/>
    <w:rsid w:val="00F90268"/>
    <w:rsid w:val="00F918F6"/>
    <w:rsid w:val="00F92712"/>
    <w:rsid w:val="00F9361A"/>
    <w:rsid w:val="00F96B5E"/>
    <w:rsid w:val="00F9701C"/>
    <w:rsid w:val="00FA1914"/>
    <w:rsid w:val="00FB06F0"/>
    <w:rsid w:val="00FB1DCC"/>
    <w:rsid w:val="00FB230D"/>
    <w:rsid w:val="00FB4A6B"/>
    <w:rsid w:val="00FB4C80"/>
    <w:rsid w:val="00FC140D"/>
    <w:rsid w:val="00FC333B"/>
    <w:rsid w:val="00FC78F1"/>
    <w:rsid w:val="00FD2F4A"/>
    <w:rsid w:val="00FD3D95"/>
    <w:rsid w:val="00FD5046"/>
    <w:rsid w:val="00FD60DD"/>
    <w:rsid w:val="00FE2EF6"/>
    <w:rsid w:val="00FF16FB"/>
    <w:rsid w:val="00FF7A8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D4401E"/>
  <w15:docId w15:val="{3ABC870D-3FE6-4789-9E9D-10EF6F329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6B00"/>
    <w:rPr>
      <w:rFonts w:ascii="Arial" w:hAnsi="Arial" w:cs="Arial"/>
      <w:sz w:val="22"/>
      <w:szCs w:val="22"/>
    </w:rPr>
  </w:style>
  <w:style w:type="paragraph" w:styleId="Heading5">
    <w:name w:val="heading 5"/>
    <w:basedOn w:val="Normal"/>
    <w:next w:val="Normal"/>
    <w:link w:val="Heading5Char"/>
    <w:qFormat/>
    <w:rsid w:val="00AD0981"/>
    <w:pPr>
      <w:keepNext/>
      <w:outlineLvl w:val="4"/>
    </w:pPr>
    <w:rPr>
      <w:rFonts w:ascii="Univers" w:hAnsi="Univers" w:cs="Times New Roman"/>
      <w:b/>
      <w:sz w:val="24"/>
      <w:szCs w:val="24"/>
      <w:u w:val="single"/>
    </w:rPr>
  </w:style>
  <w:style w:type="paragraph" w:styleId="Heading6">
    <w:name w:val="heading 6"/>
    <w:basedOn w:val="Normal"/>
    <w:next w:val="Normal"/>
    <w:link w:val="Heading6Char"/>
    <w:qFormat/>
    <w:rsid w:val="00AD0981"/>
    <w:pPr>
      <w:keepNext/>
      <w:outlineLvl w:val="5"/>
    </w:pPr>
    <w:rPr>
      <w:rFonts w:ascii="Univers" w:hAnsi="Univers" w:cs="Times New Roman"/>
      <w:b/>
      <w:sz w:val="24"/>
      <w:szCs w:val="24"/>
    </w:rPr>
  </w:style>
  <w:style w:type="paragraph" w:styleId="Heading7">
    <w:name w:val="heading 7"/>
    <w:basedOn w:val="Normal"/>
    <w:next w:val="Normal"/>
    <w:link w:val="Heading7Char"/>
    <w:qFormat/>
    <w:rsid w:val="00AD0981"/>
    <w:pPr>
      <w:keepNext/>
      <w:outlineLvl w:val="6"/>
    </w:pPr>
    <w:rPr>
      <w:rFonts w:ascii="Univers" w:hAnsi="Univers" w:cs="Times New Roman"/>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AD0981"/>
    <w:rPr>
      <w:rFonts w:ascii="Univers" w:hAnsi="Univers"/>
      <w:b/>
      <w:sz w:val="24"/>
      <w:szCs w:val="24"/>
      <w:u w:val="single"/>
    </w:rPr>
  </w:style>
  <w:style w:type="character" w:customStyle="1" w:styleId="Heading6Char">
    <w:name w:val="Heading 6 Char"/>
    <w:basedOn w:val="DefaultParagraphFont"/>
    <w:link w:val="Heading6"/>
    <w:rsid w:val="00AD0981"/>
    <w:rPr>
      <w:rFonts w:ascii="Univers" w:hAnsi="Univers"/>
      <w:b/>
      <w:sz w:val="24"/>
      <w:szCs w:val="24"/>
    </w:rPr>
  </w:style>
  <w:style w:type="character" w:customStyle="1" w:styleId="Heading7Char">
    <w:name w:val="Heading 7 Char"/>
    <w:basedOn w:val="DefaultParagraphFont"/>
    <w:link w:val="Heading7"/>
    <w:rsid w:val="00AD0981"/>
    <w:rPr>
      <w:rFonts w:ascii="Univers" w:hAnsi="Univers"/>
      <w:sz w:val="24"/>
      <w:szCs w:val="24"/>
      <w:u w:val="single"/>
    </w:rPr>
  </w:style>
  <w:style w:type="paragraph" w:styleId="ListParagraph">
    <w:name w:val="List Paragraph"/>
    <w:basedOn w:val="Normal"/>
    <w:uiPriority w:val="34"/>
    <w:qFormat/>
    <w:rsid w:val="00787D1E"/>
    <w:pPr>
      <w:ind w:left="720"/>
      <w:contextualSpacing/>
    </w:pPr>
  </w:style>
  <w:style w:type="character" w:styleId="Hyperlink">
    <w:name w:val="Hyperlink"/>
    <w:basedOn w:val="DefaultParagraphFont"/>
    <w:uiPriority w:val="99"/>
    <w:rsid w:val="00555B74"/>
    <w:rPr>
      <w:color w:val="0000FF"/>
      <w:u w:val="single"/>
    </w:rPr>
  </w:style>
  <w:style w:type="paragraph" w:styleId="BalloonText">
    <w:name w:val="Balloon Text"/>
    <w:basedOn w:val="Normal"/>
    <w:link w:val="BalloonTextChar"/>
    <w:uiPriority w:val="99"/>
    <w:rsid w:val="00C93CE4"/>
    <w:rPr>
      <w:rFonts w:ascii="Tahoma" w:hAnsi="Tahoma" w:cs="Tahoma"/>
      <w:sz w:val="16"/>
      <w:szCs w:val="16"/>
    </w:rPr>
  </w:style>
  <w:style w:type="character" w:customStyle="1" w:styleId="BalloonTextChar">
    <w:name w:val="Balloon Text Char"/>
    <w:basedOn w:val="DefaultParagraphFont"/>
    <w:link w:val="BalloonText"/>
    <w:uiPriority w:val="99"/>
    <w:rsid w:val="00C93CE4"/>
    <w:rPr>
      <w:rFonts w:ascii="Tahoma" w:hAnsi="Tahoma" w:cs="Tahoma"/>
      <w:sz w:val="16"/>
      <w:szCs w:val="16"/>
    </w:rPr>
  </w:style>
  <w:style w:type="paragraph" w:styleId="Header">
    <w:name w:val="header"/>
    <w:basedOn w:val="Normal"/>
    <w:link w:val="HeaderChar"/>
    <w:uiPriority w:val="99"/>
    <w:rsid w:val="00923793"/>
    <w:pPr>
      <w:tabs>
        <w:tab w:val="center" w:pos="4513"/>
        <w:tab w:val="right" w:pos="9026"/>
      </w:tabs>
    </w:pPr>
  </w:style>
  <w:style w:type="character" w:customStyle="1" w:styleId="HeaderChar">
    <w:name w:val="Header Char"/>
    <w:basedOn w:val="DefaultParagraphFont"/>
    <w:link w:val="Header"/>
    <w:uiPriority w:val="99"/>
    <w:rsid w:val="00923793"/>
    <w:rPr>
      <w:rFonts w:ascii="Arial" w:hAnsi="Arial" w:cs="Arial"/>
      <w:sz w:val="22"/>
      <w:szCs w:val="22"/>
    </w:rPr>
  </w:style>
  <w:style w:type="paragraph" w:styleId="Footer">
    <w:name w:val="footer"/>
    <w:basedOn w:val="Normal"/>
    <w:link w:val="FooterChar"/>
    <w:uiPriority w:val="99"/>
    <w:rsid w:val="00923793"/>
    <w:pPr>
      <w:tabs>
        <w:tab w:val="center" w:pos="4513"/>
        <w:tab w:val="right" w:pos="9026"/>
      </w:tabs>
    </w:pPr>
  </w:style>
  <w:style w:type="character" w:customStyle="1" w:styleId="FooterChar">
    <w:name w:val="Footer Char"/>
    <w:basedOn w:val="DefaultParagraphFont"/>
    <w:link w:val="Footer"/>
    <w:uiPriority w:val="99"/>
    <w:rsid w:val="00923793"/>
    <w:rPr>
      <w:rFonts w:ascii="Arial" w:hAnsi="Arial" w:cs="Arial"/>
      <w:sz w:val="22"/>
      <w:szCs w:val="22"/>
    </w:rPr>
  </w:style>
  <w:style w:type="paragraph" w:customStyle="1" w:styleId="Default">
    <w:name w:val="Default"/>
    <w:rsid w:val="00711E7D"/>
    <w:pPr>
      <w:autoSpaceDE w:val="0"/>
      <w:autoSpaceDN w:val="0"/>
      <w:adjustRightInd w:val="0"/>
    </w:pPr>
    <w:rPr>
      <w:rFonts w:ascii="Arial" w:eastAsia="Calibri" w:hAnsi="Arial" w:cs="Arial"/>
      <w:color w:val="000000"/>
      <w:sz w:val="24"/>
      <w:szCs w:val="24"/>
      <w:lang w:eastAsia="en-US"/>
    </w:rPr>
  </w:style>
  <w:style w:type="character" w:styleId="CommentReference">
    <w:name w:val="annotation reference"/>
    <w:basedOn w:val="DefaultParagraphFont"/>
    <w:uiPriority w:val="99"/>
    <w:rsid w:val="00783C0A"/>
    <w:rPr>
      <w:sz w:val="16"/>
      <w:szCs w:val="16"/>
    </w:rPr>
  </w:style>
  <w:style w:type="paragraph" w:styleId="CommentText">
    <w:name w:val="annotation text"/>
    <w:basedOn w:val="Normal"/>
    <w:link w:val="CommentTextChar"/>
    <w:uiPriority w:val="99"/>
    <w:rsid w:val="00783C0A"/>
    <w:rPr>
      <w:sz w:val="20"/>
      <w:szCs w:val="20"/>
    </w:rPr>
  </w:style>
  <w:style w:type="character" w:customStyle="1" w:styleId="CommentTextChar">
    <w:name w:val="Comment Text Char"/>
    <w:basedOn w:val="DefaultParagraphFont"/>
    <w:link w:val="CommentText"/>
    <w:uiPriority w:val="99"/>
    <w:rsid w:val="00783C0A"/>
    <w:rPr>
      <w:rFonts w:ascii="Arial" w:hAnsi="Arial" w:cs="Arial"/>
    </w:rPr>
  </w:style>
  <w:style w:type="paragraph" w:styleId="CommentSubject">
    <w:name w:val="annotation subject"/>
    <w:basedOn w:val="CommentText"/>
    <w:next w:val="CommentText"/>
    <w:link w:val="CommentSubjectChar"/>
    <w:uiPriority w:val="99"/>
    <w:rsid w:val="00783C0A"/>
    <w:rPr>
      <w:b/>
      <w:bCs/>
    </w:rPr>
  </w:style>
  <w:style w:type="character" w:customStyle="1" w:styleId="CommentSubjectChar">
    <w:name w:val="Comment Subject Char"/>
    <w:basedOn w:val="CommentTextChar"/>
    <w:link w:val="CommentSubject"/>
    <w:uiPriority w:val="99"/>
    <w:rsid w:val="00783C0A"/>
    <w:rPr>
      <w:rFonts w:ascii="Arial" w:hAnsi="Arial" w:cs="Arial"/>
      <w:b/>
      <w:bCs/>
    </w:rPr>
  </w:style>
  <w:style w:type="paragraph" w:styleId="Revision">
    <w:name w:val="Revision"/>
    <w:hidden/>
    <w:uiPriority w:val="99"/>
    <w:semiHidden/>
    <w:rsid w:val="00B21EB1"/>
    <w:rPr>
      <w:rFonts w:ascii="Arial" w:hAnsi="Arial" w:cs="Arial"/>
      <w:sz w:val="22"/>
      <w:szCs w:val="22"/>
    </w:rPr>
  </w:style>
  <w:style w:type="paragraph" w:styleId="FootnoteText">
    <w:name w:val="footnote text"/>
    <w:basedOn w:val="Normal"/>
    <w:link w:val="FootnoteTextChar"/>
    <w:rsid w:val="00F937B4"/>
    <w:rPr>
      <w:sz w:val="20"/>
      <w:szCs w:val="20"/>
    </w:rPr>
  </w:style>
  <w:style w:type="character" w:customStyle="1" w:styleId="FootnoteTextChar">
    <w:name w:val="Footnote Text Char"/>
    <w:basedOn w:val="DefaultParagraphFont"/>
    <w:link w:val="FootnoteText"/>
    <w:rsid w:val="00F937B4"/>
    <w:rPr>
      <w:rFonts w:ascii="Arial" w:hAnsi="Arial" w:cs="Arial"/>
    </w:rPr>
  </w:style>
  <w:style w:type="character" w:styleId="FootnoteReference">
    <w:name w:val="footnote reference"/>
    <w:basedOn w:val="DefaultParagraphFont"/>
    <w:rsid w:val="00F937B4"/>
    <w:rPr>
      <w:vertAlign w:val="superscript"/>
    </w:rPr>
  </w:style>
  <w:style w:type="paragraph" w:styleId="NoSpacing">
    <w:name w:val="No Spacing"/>
    <w:link w:val="NoSpacingChar"/>
    <w:uiPriority w:val="1"/>
    <w:qFormat/>
    <w:rsid w:val="006962B1"/>
    <w:rPr>
      <w:rFonts w:ascii="Arial" w:eastAsiaTheme="minorHAnsi" w:hAnsi="Arial" w:cstheme="minorBidi"/>
      <w:sz w:val="24"/>
      <w:szCs w:val="22"/>
      <w:lang w:eastAsia="en-US"/>
    </w:rPr>
  </w:style>
  <w:style w:type="character" w:customStyle="1" w:styleId="NoSpacingChar">
    <w:name w:val="No Spacing Char"/>
    <w:basedOn w:val="DefaultParagraphFont"/>
    <w:link w:val="NoSpacing"/>
    <w:uiPriority w:val="1"/>
    <w:rsid w:val="005330D0"/>
    <w:rPr>
      <w:rFonts w:ascii="Arial" w:eastAsiaTheme="minorHAnsi" w:hAnsi="Arial" w:cstheme="minorBidi"/>
      <w:sz w:val="24"/>
      <w:szCs w:val="22"/>
      <w:lang w:eastAsia="en-US"/>
    </w:rPr>
  </w:style>
  <w:style w:type="paragraph" w:styleId="PlainText">
    <w:name w:val="Plain Text"/>
    <w:basedOn w:val="Normal"/>
    <w:link w:val="PlainTextChar"/>
    <w:uiPriority w:val="99"/>
    <w:unhideWhenUsed/>
    <w:rsid w:val="00390D38"/>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rsid w:val="00390D38"/>
    <w:rPr>
      <w:rFonts w:ascii="Consolas" w:eastAsiaTheme="minorHAnsi" w:hAnsi="Consolas" w:cstheme="minorBidi"/>
      <w:sz w:val="21"/>
      <w:szCs w:val="21"/>
      <w:lang w:eastAsia="en-US"/>
    </w:rPr>
  </w:style>
  <w:style w:type="table" w:styleId="TableGrid">
    <w:name w:val="Table Grid"/>
    <w:basedOn w:val="TableNormal"/>
    <w:uiPriority w:val="39"/>
    <w:rsid w:val="008903D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nhideWhenUsed/>
    <w:rsid w:val="000E7BAD"/>
    <w:rPr>
      <w:rFonts w:cs="Times New Roman"/>
      <w:b/>
      <w:sz w:val="24"/>
      <w:szCs w:val="20"/>
    </w:rPr>
  </w:style>
  <w:style w:type="character" w:customStyle="1" w:styleId="BodyTextChar">
    <w:name w:val="Body Text Char"/>
    <w:basedOn w:val="DefaultParagraphFont"/>
    <w:link w:val="BodyText"/>
    <w:rsid w:val="000E7BAD"/>
    <w:rPr>
      <w:rFonts w:ascii="Arial" w:hAnsi="Arial"/>
      <w:b/>
      <w:sz w:val="24"/>
    </w:rPr>
  </w:style>
  <w:style w:type="character" w:styleId="FollowedHyperlink">
    <w:name w:val="FollowedHyperlink"/>
    <w:basedOn w:val="DefaultParagraphFont"/>
    <w:semiHidden/>
    <w:unhideWhenUsed/>
    <w:rsid w:val="004D5705"/>
    <w:rPr>
      <w:color w:val="800080" w:themeColor="followedHyperlink"/>
      <w:u w:val="single"/>
    </w:rPr>
  </w:style>
  <w:style w:type="table" w:styleId="MediumList2-Accent3">
    <w:name w:val="Medium List 2 Accent 3"/>
    <w:basedOn w:val="TableNormal"/>
    <w:uiPriority w:val="66"/>
    <w:rsid w:val="00AD0981"/>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paragraph" w:styleId="NormalWeb">
    <w:name w:val="Normal (Web)"/>
    <w:basedOn w:val="Normal"/>
    <w:uiPriority w:val="99"/>
    <w:semiHidden/>
    <w:unhideWhenUsed/>
    <w:rsid w:val="00AA7B16"/>
    <w:pPr>
      <w:spacing w:before="100" w:beforeAutospacing="1" w:after="100" w:afterAutospacing="1"/>
    </w:pPr>
    <w:rPr>
      <w:rFonts w:ascii="Times New Roman" w:eastAsiaTheme="minorEastAsia" w:hAnsi="Times New Roman" w:cs="Times New Roman"/>
      <w:sz w:val="24"/>
      <w:szCs w:val="24"/>
    </w:rPr>
  </w:style>
  <w:style w:type="table" w:styleId="TableGrid5">
    <w:name w:val="Table Grid 5"/>
    <w:basedOn w:val="TableNormal"/>
    <w:rsid w:val="00EA599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ImportedStyle1">
    <w:name w:val="Imported Style 1"/>
    <w:rsid w:val="00EA5994"/>
    <w:pPr>
      <w:numPr>
        <w:numId w:val="10"/>
      </w:numPr>
    </w:pPr>
  </w:style>
  <w:style w:type="paragraph" w:customStyle="1" w:styleId="Body">
    <w:name w:val="Body"/>
    <w:rsid w:val="00EA5994"/>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lang w:val="en-US"/>
    </w:rPr>
  </w:style>
  <w:style w:type="numbering" w:customStyle="1" w:styleId="ImportedStyle11">
    <w:name w:val="Imported Style 11"/>
    <w:rsid w:val="00EA5994"/>
    <w:pPr>
      <w:numPr>
        <w:numId w:val="1"/>
      </w:numPr>
    </w:pPr>
  </w:style>
  <w:style w:type="table" w:customStyle="1" w:styleId="TableGrid1">
    <w:name w:val="Table Grid1"/>
    <w:basedOn w:val="TableNormal"/>
    <w:next w:val="TableGrid"/>
    <w:uiPriority w:val="39"/>
    <w:rsid w:val="0084021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84021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Attribute6">
    <w:name w:val="ParaAttribute6"/>
    <w:rsid w:val="006A2B37"/>
    <w:pPr>
      <w:wordWrap w:val="0"/>
      <w:spacing w:after="200"/>
      <w:ind w:left="720" w:hanging="720"/>
    </w:pPr>
    <w:rPr>
      <w:rFonts w:eastAsia="Batang"/>
    </w:rPr>
  </w:style>
  <w:style w:type="character" w:customStyle="1" w:styleId="CharAttribute12">
    <w:name w:val="CharAttribute12"/>
    <w:rsid w:val="006A2B37"/>
    <w:rPr>
      <w:rFonts w:ascii="Arial" w:eastAsia="Arial"/>
      <w:sz w:val="24"/>
    </w:rPr>
  </w:style>
  <w:style w:type="character" w:customStyle="1" w:styleId="CharAttribute19">
    <w:name w:val="CharAttribute19"/>
    <w:rsid w:val="006A2B37"/>
    <w:rPr>
      <w:rFonts w:ascii="Arial" w:eastAsia="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18490">
      <w:bodyDiv w:val="1"/>
      <w:marLeft w:val="0"/>
      <w:marRight w:val="0"/>
      <w:marTop w:val="0"/>
      <w:marBottom w:val="0"/>
      <w:divBdr>
        <w:top w:val="none" w:sz="0" w:space="0" w:color="auto"/>
        <w:left w:val="none" w:sz="0" w:space="0" w:color="auto"/>
        <w:bottom w:val="none" w:sz="0" w:space="0" w:color="auto"/>
        <w:right w:val="none" w:sz="0" w:space="0" w:color="auto"/>
      </w:divBdr>
    </w:div>
    <w:div w:id="53163822">
      <w:bodyDiv w:val="1"/>
      <w:marLeft w:val="0"/>
      <w:marRight w:val="0"/>
      <w:marTop w:val="0"/>
      <w:marBottom w:val="0"/>
      <w:divBdr>
        <w:top w:val="none" w:sz="0" w:space="0" w:color="auto"/>
        <w:left w:val="none" w:sz="0" w:space="0" w:color="auto"/>
        <w:bottom w:val="none" w:sz="0" w:space="0" w:color="auto"/>
        <w:right w:val="none" w:sz="0" w:space="0" w:color="auto"/>
      </w:divBdr>
    </w:div>
    <w:div w:id="58748417">
      <w:bodyDiv w:val="1"/>
      <w:marLeft w:val="0"/>
      <w:marRight w:val="0"/>
      <w:marTop w:val="0"/>
      <w:marBottom w:val="0"/>
      <w:divBdr>
        <w:top w:val="none" w:sz="0" w:space="0" w:color="auto"/>
        <w:left w:val="none" w:sz="0" w:space="0" w:color="auto"/>
        <w:bottom w:val="none" w:sz="0" w:space="0" w:color="auto"/>
        <w:right w:val="none" w:sz="0" w:space="0" w:color="auto"/>
      </w:divBdr>
    </w:div>
    <w:div w:id="61175203">
      <w:bodyDiv w:val="1"/>
      <w:marLeft w:val="0"/>
      <w:marRight w:val="0"/>
      <w:marTop w:val="0"/>
      <w:marBottom w:val="0"/>
      <w:divBdr>
        <w:top w:val="none" w:sz="0" w:space="0" w:color="auto"/>
        <w:left w:val="none" w:sz="0" w:space="0" w:color="auto"/>
        <w:bottom w:val="none" w:sz="0" w:space="0" w:color="auto"/>
        <w:right w:val="none" w:sz="0" w:space="0" w:color="auto"/>
      </w:divBdr>
    </w:div>
    <w:div w:id="88938324">
      <w:bodyDiv w:val="1"/>
      <w:marLeft w:val="0"/>
      <w:marRight w:val="0"/>
      <w:marTop w:val="0"/>
      <w:marBottom w:val="0"/>
      <w:divBdr>
        <w:top w:val="none" w:sz="0" w:space="0" w:color="auto"/>
        <w:left w:val="none" w:sz="0" w:space="0" w:color="auto"/>
        <w:bottom w:val="none" w:sz="0" w:space="0" w:color="auto"/>
        <w:right w:val="none" w:sz="0" w:space="0" w:color="auto"/>
      </w:divBdr>
    </w:div>
    <w:div w:id="151609865">
      <w:bodyDiv w:val="1"/>
      <w:marLeft w:val="0"/>
      <w:marRight w:val="0"/>
      <w:marTop w:val="0"/>
      <w:marBottom w:val="0"/>
      <w:divBdr>
        <w:top w:val="none" w:sz="0" w:space="0" w:color="auto"/>
        <w:left w:val="none" w:sz="0" w:space="0" w:color="auto"/>
        <w:bottom w:val="none" w:sz="0" w:space="0" w:color="auto"/>
        <w:right w:val="none" w:sz="0" w:space="0" w:color="auto"/>
      </w:divBdr>
    </w:div>
    <w:div w:id="170684240">
      <w:bodyDiv w:val="1"/>
      <w:marLeft w:val="0"/>
      <w:marRight w:val="0"/>
      <w:marTop w:val="0"/>
      <w:marBottom w:val="0"/>
      <w:divBdr>
        <w:top w:val="none" w:sz="0" w:space="0" w:color="auto"/>
        <w:left w:val="none" w:sz="0" w:space="0" w:color="auto"/>
        <w:bottom w:val="none" w:sz="0" w:space="0" w:color="auto"/>
        <w:right w:val="none" w:sz="0" w:space="0" w:color="auto"/>
      </w:divBdr>
    </w:div>
    <w:div w:id="171376921">
      <w:bodyDiv w:val="1"/>
      <w:marLeft w:val="0"/>
      <w:marRight w:val="0"/>
      <w:marTop w:val="0"/>
      <w:marBottom w:val="0"/>
      <w:divBdr>
        <w:top w:val="none" w:sz="0" w:space="0" w:color="auto"/>
        <w:left w:val="none" w:sz="0" w:space="0" w:color="auto"/>
        <w:bottom w:val="none" w:sz="0" w:space="0" w:color="auto"/>
        <w:right w:val="none" w:sz="0" w:space="0" w:color="auto"/>
      </w:divBdr>
      <w:divsChild>
        <w:div w:id="9724511">
          <w:marLeft w:val="547"/>
          <w:marRight w:val="0"/>
          <w:marTop w:val="86"/>
          <w:marBottom w:val="0"/>
          <w:divBdr>
            <w:top w:val="none" w:sz="0" w:space="0" w:color="auto"/>
            <w:left w:val="none" w:sz="0" w:space="0" w:color="auto"/>
            <w:bottom w:val="none" w:sz="0" w:space="0" w:color="auto"/>
            <w:right w:val="none" w:sz="0" w:space="0" w:color="auto"/>
          </w:divBdr>
        </w:div>
        <w:div w:id="483400115">
          <w:marLeft w:val="547"/>
          <w:marRight w:val="0"/>
          <w:marTop w:val="86"/>
          <w:marBottom w:val="0"/>
          <w:divBdr>
            <w:top w:val="none" w:sz="0" w:space="0" w:color="auto"/>
            <w:left w:val="none" w:sz="0" w:space="0" w:color="auto"/>
            <w:bottom w:val="none" w:sz="0" w:space="0" w:color="auto"/>
            <w:right w:val="none" w:sz="0" w:space="0" w:color="auto"/>
          </w:divBdr>
        </w:div>
        <w:div w:id="1117992554">
          <w:marLeft w:val="547"/>
          <w:marRight w:val="0"/>
          <w:marTop w:val="86"/>
          <w:marBottom w:val="0"/>
          <w:divBdr>
            <w:top w:val="none" w:sz="0" w:space="0" w:color="auto"/>
            <w:left w:val="none" w:sz="0" w:space="0" w:color="auto"/>
            <w:bottom w:val="none" w:sz="0" w:space="0" w:color="auto"/>
            <w:right w:val="none" w:sz="0" w:space="0" w:color="auto"/>
          </w:divBdr>
        </w:div>
        <w:div w:id="1594388630">
          <w:marLeft w:val="547"/>
          <w:marRight w:val="0"/>
          <w:marTop w:val="86"/>
          <w:marBottom w:val="0"/>
          <w:divBdr>
            <w:top w:val="none" w:sz="0" w:space="0" w:color="auto"/>
            <w:left w:val="none" w:sz="0" w:space="0" w:color="auto"/>
            <w:bottom w:val="none" w:sz="0" w:space="0" w:color="auto"/>
            <w:right w:val="none" w:sz="0" w:space="0" w:color="auto"/>
          </w:divBdr>
        </w:div>
        <w:div w:id="1889219374">
          <w:marLeft w:val="547"/>
          <w:marRight w:val="0"/>
          <w:marTop w:val="86"/>
          <w:marBottom w:val="0"/>
          <w:divBdr>
            <w:top w:val="none" w:sz="0" w:space="0" w:color="auto"/>
            <w:left w:val="none" w:sz="0" w:space="0" w:color="auto"/>
            <w:bottom w:val="none" w:sz="0" w:space="0" w:color="auto"/>
            <w:right w:val="none" w:sz="0" w:space="0" w:color="auto"/>
          </w:divBdr>
        </w:div>
        <w:div w:id="1898855258">
          <w:marLeft w:val="547"/>
          <w:marRight w:val="0"/>
          <w:marTop w:val="86"/>
          <w:marBottom w:val="0"/>
          <w:divBdr>
            <w:top w:val="none" w:sz="0" w:space="0" w:color="auto"/>
            <w:left w:val="none" w:sz="0" w:space="0" w:color="auto"/>
            <w:bottom w:val="none" w:sz="0" w:space="0" w:color="auto"/>
            <w:right w:val="none" w:sz="0" w:space="0" w:color="auto"/>
          </w:divBdr>
        </w:div>
        <w:div w:id="2146660145">
          <w:marLeft w:val="547"/>
          <w:marRight w:val="0"/>
          <w:marTop w:val="86"/>
          <w:marBottom w:val="0"/>
          <w:divBdr>
            <w:top w:val="none" w:sz="0" w:space="0" w:color="auto"/>
            <w:left w:val="none" w:sz="0" w:space="0" w:color="auto"/>
            <w:bottom w:val="none" w:sz="0" w:space="0" w:color="auto"/>
            <w:right w:val="none" w:sz="0" w:space="0" w:color="auto"/>
          </w:divBdr>
        </w:div>
      </w:divsChild>
    </w:div>
    <w:div w:id="185295005">
      <w:bodyDiv w:val="1"/>
      <w:marLeft w:val="0"/>
      <w:marRight w:val="0"/>
      <w:marTop w:val="0"/>
      <w:marBottom w:val="0"/>
      <w:divBdr>
        <w:top w:val="none" w:sz="0" w:space="0" w:color="auto"/>
        <w:left w:val="none" w:sz="0" w:space="0" w:color="auto"/>
        <w:bottom w:val="none" w:sz="0" w:space="0" w:color="auto"/>
        <w:right w:val="none" w:sz="0" w:space="0" w:color="auto"/>
      </w:divBdr>
    </w:div>
    <w:div w:id="202669755">
      <w:bodyDiv w:val="1"/>
      <w:marLeft w:val="0"/>
      <w:marRight w:val="0"/>
      <w:marTop w:val="0"/>
      <w:marBottom w:val="0"/>
      <w:divBdr>
        <w:top w:val="none" w:sz="0" w:space="0" w:color="auto"/>
        <w:left w:val="none" w:sz="0" w:space="0" w:color="auto"/>
        <w:bottom w:val="none" w:sz="0" w:space="0" w:color="auto"/>
        <w:right w:val="none" w:sz="0" w:space="0" w:color="auto"/>
      </w:divBdr>
    </w:div>
    <w:div w:id="210847379">
      <w:bodyDiv w:val="1"/>
      <w:marLeft w:val="0"/>
      <w:marRight w:val="0"/>
      <w:marTop w:val="0"/>
      <w:marBottom w:val="0"/>
      <w:divBdr>
        <w:top w:val="none" w:sz="0" w:space="0" w:color="auto"/>
        <w:left w:val="none" w:sz="0" w:space="0" w:color="auto"/>
        <w:bottom w:val="none" w:sz="0" w:space="0" w:color="auto"/>
        <w:right w:val="none" w:sz="0" w:space="0" w:color="auto"/>
      </w:divBdr>
    </w:div>
    <w:div w:id="216169934">
      <w:bodyDiv w:val="1"/>
      <w:marLeft w:val="0"/>
      <w:marRight w:val="0"/>
      <w:marTop w:val="0"/>
      <w:marBottom w:val="0"/>
      <w:divBdr>
        <w:top w:val="none" w:sz="0" w:space="0" w:color="auto"/>
        <w:left w:val="none" w:sz="0" w:space="0" w:color="auto"/>
        <w:bottom w:val="none" w:sz="0" w:space="0" w:color="auto"/>
        <w:right w:val="none" w:sz="0" w:space="0" w:color="auto"/>
      </w:divBdr>
    </w:div>
    <w:div w:id="233900230">
      <w:bodyDiv w:val="1"/>
      <w:marLeft w:val="0"/>
      <w:marRight w:val="0"/>
      <w:marTop w:val="0"/>
      <w:marBottom w:val="0"/>
      <w:divBdr>
        <w:top w:val="none" w:sz="0" w:space="0" w:color="auto"/>
        <w:left w:val="none" w:sz="0" w:space="0" w:color="auto"/>
        <w:bottom w:val="none" w:sz="0" w:space="0" w:color="auto"/>
        <w:right w:val="none" w:sz="0" w:space="0" w:color="auto"/>
      </w:divBdr>
    </w:div>
    <w:div w:id="242029619">
      <w:bodyDiv w:val="1"/>
      <w:marLeft w:val="0"/>
      <w:marRight w:val="0"/>
      <w:marTop w:val="0"/>
      <w:marBottom w:val="0"/>
      <w:divBdr>
        <w:top w:val="none" w:sz="0" w:space="0" w:color="auto"/>
        <w:left w:val="none" w:sz="0" w:space="0" w:color="auto"/>
        <w:bottom w:val="none" w:sz="0" w:space="0" w:color="auto"/>
        <w:right w:val="none" w:sz="0" w:space="0" w:color="auto"/>
      </w:divBdr>
    </w:div>
    <w:div w:id="250042079">
      <w:bodyDiv w:val="1"/>
      <w:marLeft w:val="0"/>
      <w:marRight w:val="0"/>
      <w:marTop w:val="0"/>
      <w:marBottom w:val="0"/>
      <w:divBdr>
        <w:top w:val="none" w:sz="0" w:space="0" w:color="auto"/>
        <w:left w:val="none" w:sz="0" w:space="0" w:color="auto"/>
        <w:bottom w:val="none" w:sz="0" w:space="0" w:color="auto"/>
        <w:right w:val="none" w:sz="0" w:space="0" w:color="auto"/>
      </w:divBdr>
    </w:div>
    <w:div w:id="260455282">
      <w:bodyDiv w:val="1"/>
      <w:marLeft w:val="0"/>
      <w:marRight w:val="0"/>
      <w:marTop w:val="0"/>
      <w:marBottom w:val="0"/>
      <w:divBdr>
        <w:top w:val="none" w:sz="0" w:space="0" w:color="auto"/>
        <w:left w:val="none" w:sz="0" w:space="0" w:color="auto"/>
        <w:bottom w:val="none" w:sz="0" w:space="0" w:color="auto"/>
        <w:right w:val="none" w:sz="0" w:space="0" w:color="auto"/>
      </w:divBdr>
    </w:div>
    <w:div w:id="267781279">
      <w:bodyDiv w:val="1"/>
      <w:marLeft w:val="0"/>
      <w:marRight w:val="0"/>
      <w:marTop w:val="0"/>
      <w:marBottom w:val="0"/>
      <w:divBdr>
        <w:top w:val="none" w:sz="0" w:space="0" w:color="auto"/>
        <w:left w:val="none" w:sz="0" w:space="0" w:color="auto"/>
        <w:bottom w:val="none" w:sz="0" w:space="0" w:color="auto"/>
        <w:right w:val="none" w:sz="0" w:space="0" w:color="auto"/>
      </w:divBdr>
    </w:div>
    <w:div w:id="274144695">
      <w:bodyDiv w:val="1"/>
      <w:marLeft w:val="0"/>
      <w:marRight w:val="0"/>
      <w:marTop w:val="0"/>
      <w:marBottom w:val="0"/>
      <w:divBdr>
        <w:top w:val="none" w:sz="0" w:space="0" w:color="auto"/>
        <w:left w:val="none" w:sz="0" w:space="0" w:color="auto"/>
        <w:bottom w:val="none" w:sz="0" w:space="0" w:color="auto"/>
        <w:right w:val="none" w:sz="0" w:space="0" w:color="auto"/>
      </w:divBdr>
    </w:div>
    <w:div w:id="275412444">
      <w:bodyDiv w:val="1"/>
      <w:marLeft w:val="0"/>
      <w:marRight w:val="0"/>
      <w:marTop w:val="0"/>
      <w:marBottom w:val="0"/>
      <w:divBdr>
        <w:top w:val="none" w:sz="0" w:space="0" w:color="auto"/>
        <w:left w:val="none" w:sz="0" w:space="0" w:color="auto"/>
        <w:bottom w:val="none" w:sz="0" w:space="0" w:color="auto"/>
        <w:right w:val="none" w:sz="0" w:space="0" w:color="auto"/>
      </w:divBdr>
    </w:div>
    <w:div w:id="296303664">
      <w:bodyDiv w:val="1"/>
      <w:marLeft w:val="0"/>
      <w:marRight w:val="0"/>
      <w:marTop w:val="0"/>
      <w:marBottom w:val="0"/>
      <w:divBdr>
        <w:top w:val="none" w:sz="0" w:space="0" w:color="auto"/>
        <w:left w:val="none" w:sz="0" w:space="0" w:color="auto"/>
        <w:bottom w:val="none" w:sz="0" w:space="0" w:color="auto"/>
        <w:right w:val="none" w:sz="0" w:space="0" w:color="auto"/>
      </w:divBdr>
    </w:div>
    <w:div w:id="309557291">
      <w:bodyDiv w:val="1"/>
      <w:marLeft w:val="0"/>
      <w:marRight w:val="0"/>
      <w:marTop w:val="0"/>
      <w:marBottom w:val="0"/>
      <w:divBdr>
        <w:top w:val="none" w:sz="0" w:space="0" w:color="auto"/>
        <w:left w:val="none" w:sz="0" w:space="0" w:color="auto"/>
        <w:bottom w:val="none" w:sz="0" w:space="0" w:color="auto"/>
        <w:right w:val="none" w:sz="0" w:space="0" w:color="auto"/>
      </w:divBdr>
    </w:div>
    <w:div w:id="359478861">
      <w:bodyDiv w:val="1"/>
      <w:marLeft w:val="0"/>
      <w:marRight w:val="0"/>
      <w:marTop w:val="0"/>
      <w:marBottom w:val="0"/>
      <w:divBdr>
        <w:top w:val="none" w:sz="0" w:space="0" w:color="auto"/>
        <w:left w:val="none" w:sz="0" w:space="0" w:color="auto"/>
        <w:bottom w:val="none" w:sz="0" w:space="0" w:color="auto"/>
        <w:right w:val="none" w:sz="0" w:space="0" w:color="auto"/>
      </w:divBdr>
    </w:div>
    <w:div w:id="367723116">
      <w:bodyDiv w:val="1"/>
      <w:marLeft w:val="0"/>
      <w:marRight w:val="0"/>
      <w:marTop w:val="0"/>
      <w:marBottom w:val="0"/>
      <w:divBdr>
        <w:top w:val="none" w:sz="0" w:space="0" w:color="auto"/>
        <w:left w:val="none" w:sz="0" w:space="0" w:color="auto"/>
        <w:bottom w:val="none" w:sz="0" w:space="0" w:color="auto"/>
        <w:right w:val="none" w:sz="0" w:space="0" w:color="auto"/>
      </w:divBdr>
    </w:div>
    <w:div w:id="377320401">
      <w:bodyDiv w:val="1"/>
      <w:marLeft w:val="0"/>
      <w:marRight w:val="0"/>
      <w:marTop w:val="0"/>
      <w:marBottom w:val="0"/>
      <w:divBdr>
        <w:top w:val="none" w:sz="0" w:space="0" w:color="auto"/>
        <w:left w:val="none" w:sz="0" w:space="0" w:color="auto"/>
        <w:bottom w:val="none" w:sz="0" w:space="0" w:color="auto"/>
        <w:right w:val="none" w:sz="0" w:space="0" w:color="auto"/>
      </w:divBdr>
    </w:div>
    <w:div w:id="383915433">
      <w:bodyDiv w:val="1"/>
      <w:marLeft w:val="0"/>
      <w:marRight w:val="0"/>
      <w:marTop w:val="0"/>
      <w:marBottom w:val="0"/>
      <w:divBdr>
        <w:top w:val="none" w:sz="0" w:space="0" w:color="auto"/>
        <w:left w:val="none" w:sz="0" w:space="0" w:color="auto"/>
        <w:bottom w:val="none" w:sz="0" w:space="0" w:color="auto"/>
        <w:right w:val="none" w:sz="0" w:space="0" w:color="auto"/>
      </w:divBdr>
    </w:div>
    <w:div w:id="395395045">
      <w:bodyDiv w:val="1"/>
      <w:marLeft w:val="0"/>
      <w:marRight w:val="0"/>
      <w:marTop w:val="0"/>
      <w:marBottom w:val="0"/>
      <w:divBdr>
        <w:top w:val="none" w:sz="0" w:space="0" w:color="auto"/>
        <w:left w:val="none" w:sz="0" w:space="0" w:color="auto"/>
        <w:bottom w:val="none" w:sz="0" w:space="0" w:color="auto"/>
        <w:right w:val="none" w:sz="0" w:space="0" w:color="auto"/>
      </w:divBdr>
    </w:div>
    <w:div w:id="424039525">
      <w:bodyDiv w:val="1"/>
      <w:marLeft w:val="0"/>
      <w:marRight w:val="0"/>
      <w:marTop w:val="0"/>
      <w:marBottom w:val="0"/>
      <w:divBdr>
        <w:top w:val="none" w:sz="0" w:space="0" w:color="auto"/>
        <w:left w:val="none" w:sz="0" w:space="0" w:color="auto"/>
        <w:bottom w:val="none" w:sz="0" w:space="0" w:color="auto"/>
        <w:right w:val="none" w:sz="0" w:space="0" w:color="auto"/>
      </w:divBdr>
    </w:div>
    <w:div w:id="458182574">
      <w:bodyDiv w:val="1"/>
      <w:marLeft w:val="0"/>
      <w:marRight w:val="0"/>
      <w:marTop w:val="0"/>
      <w:marBottom w:val="0"/>
      <w:divBdr>
        <w:top w:val="none" w:sz="0" w:space="0" w:color="auto"/>
        <w:left w:val="none" w:sz="0" w:space="0" w:color="auto"/>
        <w:bottom w:val="none" w:sz="0" w:space="0" w:color="auto"/>
        <w:right w:val="none" w:sz="0" w:space="0" w:color="auto"/>
      </w:divBdr>
    </w:div>
    <w:div w:id="518395613">
      <w:bodyDiv w:val="1"/>
      <w:marLeft w:val="0"/>
      <w:marRight w:val="0"/>
      <w:marTop w:val="0"/>
      <w:marBottom w:val="0"/>
      <w:divBdr>
        <w:top w:val="none" w:sz="0" w:space="0" w:color="auto"/>
        <w:left w:val="none" w:sz="0" w:space="0" w:color="auto"/>
        <w:bottom w:val="none" w:sz="0" w:space="0" w:color="auto"/>
        <w:right w:val="none" w:sz="0" w:space="0" w:color="auto"/>
      </w:divBdr>
    </w:div>
    <w:div w:id="558059635">
      <w:bodyDiv w:val="1"/>
      <w:marLeft w:val="0"/>
      <w:marRight w:val="0"/>
      <w:marTop w:val="0"/>
      <w:marBottom w:val="0"/>
      <w:divBdr>
        <w:top w:val="none" w:sz="0" w:space="0" w:color="auto"/>
        <w:left w:val="none" w:sz="0" w:space="0" w:color="auto"/>
        <w:bottom w:val="none" w:sz="0" w:space="0" w:color="auto"/>
        <w:right w:val="none" w:sz="0" w:space="0" w:color="auto"/>
      </w:divBdr>
    </w:div>
    <w:div w:id="576284432">
      <w:bodyDiv w:val="1"/>
      <w:marLeft w:val="0"/>
      <w:marRight w:val="0"/>
      <w:marTop w:val="0"/>
      <w:marBottom w:val="0"/>
      <w:divBdr>
        <w:top w:val="none" w:sz="0" w:space="0" w:color="auto"/>
        <w:left w:val="none" w:sz="0" w:space="0" w:color="auto"/>
        <w:bottom w:val="none" w:sz="0" w:space="0" w:color="auto"/>
        <w:right w:val="none" w:sz="0" w:space="0" w:color="auto"/>
      </w:divBdr>
    </w:div>
    <w:div w:id="592519582">
      <w:bodyDiv w:val="1"/>
      <w:marLeft w:val="0"/>
      <w:marRight w:val="0"/>
      <w:marTop w:val="0"/>
      <w:marBottom w:val="0"/>
      <w:divBdr>
        <w:top w:val="none" w:sz="0" w:space="0" w:color="auto"/>
        <w:left w:val="none" w:sz="0" w:space="0" w:color="auto"/>
        <w:bottom w:val="none" w:sz="0" w:space="0" w:color="auto"/>
        <w:right w:val="none" w:sz="0" w:space="0" w:color="auto"/>
      </w:divBdr>
    </w:div>
    <w:div w:id="607347881">
      <w:bodyDiv w:val="1"/>
      <w:marLeft w:val="0"/>
      <w:marRight w:val="0"/>
      <w:marTop w:val="0"/>
      <w:marBottom w:val="0"/>
      <w:divBdr>
        <w:top w:val="none" w:sz="0" w:space="0" w:color="auto"/>
        <w:left w:val="none" w:sz="0" w:space="0" w:color="auto"/>
        <w:bottom w:val="none" w:sz="0" w:space="0" w:color="auto"/>
        <w:right w:val="none" w:sz="0" w:space="0" w:color="auto"/>
      </w:divBdr>
    </w:div>
    <w:div w:id="609237280">
      <w:bodyDiv w:val="1"/>
      <w:marLeft w:val="0"/>
      <w:marRight w:val="0"/>
      <w:marTop w:val="0"/>
      <w:marBottom w:val="0"/>
      <w:divBdr>
        <w:top w:val="none" w:sz="0" w:space="0" w:color="auto"/>
        <w:left w:val="none" w:sz="0" w:space="0" w:color="auto"/>
        <w:bottom w:val="none" w:sz="0" w:space="0" w:color="auto"/>
        <w:right w:val="none" w:sz="0" w:space="0" w:color="auto"/>
      </w:divBdr>
    </w:div>
    <w:div w:id="635179093">
      <w:bodyDiv w:val="1"/>
      <w:marLeft w:val="0"/>
      <w:marRight w:val="0"/>
      <w:marTop w:val="0"/>
      <w:marBottom w:val="0"/>
      <w:divBdr>
        <w:top w:val="none" w:sz="0" w:space="0" w:color="auto"/>
        <w:left w:val="none" w:sz="0" w:space="0" w:color="auto"/>
        <w:bottom w:val="none" w:sz="0" w:space="0" w:color="auto"/>
        <w:right w:val="none" w:sz="0" w:space="0" w:color="auto"/>
      </w:divBdr>
    </w:div>
    <w:div w:id="659233538">
      <w:bodyDiv w:val="1"/>
      <w:marLeft w:val="0"/>
      <w:marRight w:val="0"/>
      <w:marTop w:val="0"/>
      <w:marBottom w:val="0"/>
      <w:divBdr>
        <w:top w:val="none" w:sz="0" w:space="0" w:color="auto"/>
        <w:left w:val="none" w:sz="0" w:space="0" w:color="auto"/>
        <w:bottom w:val="none" w:sz="0" w:space="0" w:color="auto"/>
        <w:right w:val="none" w:sz="0" w:space="0" w:color="auto"/>
      </w:divBdr>
    </w:div>
    <w:div w:id="669408859">
      <w:bodyDiv w:val="1"/>
      <w:marLeft w:val="0"/>
      <w:marRight w:val="0"/>
      <w:marTop w:val="0"/>
      <w:marBottom w:val="0"/>
      <w:divBdr>
        <w:top w:val="none" w:sz="0" w:space="0" w:color="auto"/>
        <w:left w:val="none" w:sz="0" w:space="0" w:color="auto"/>
        <w:bottom w:val="none" w:sz="0" w:space="0" w:color="auto"/>
        <w:right w:val="none" w:sz="0" w:space="0" w:color="auto"/>
      </w:divBdr>
    </w:div>
    <w:div w:id="672024675">
      <w:bodyDiv w:val="1"/>
      <w:marLeft w:val="0"/>
      <w:marRight w:val="0"/>
      <w:marTop w:val="0"/>
      <w:marBottom w:val="0"/>
      <w:divBdr>
        <w:top w:val="none" w:sz="0" w:space="0" w:color="auto"/>
        <w:left w:val="none" w:sz="0" w:space="0" w:color="auto"/>
        <w:bottom w:val="none" w:sz="0" w:space="0" w:color="auto"/>
        <w:right w:val="none" w:sz="0" w:space="0" w:color="auto"/>
      </w:divBdr>
    </w:div>
    <w:div w:id="680552464">
      <w:bodyDiv w:val="1"/>
      <w:marLeft w:val="0"/>
      <w:marRight w:val="0"/>
      <w:marTop w:val="0"/>
      <w:marBottom w:val="0"/>
      <w:divBdr>
        <w:top w:val="none" w:sz="0" w:space="0" w:color="auto"/>
        <w:left w:val="none" w:sz="0" w:space="0" w:color="auto"/>
        <w:bottom w:val="none" w:sz="0" w:space="0" w:color="auto"/>
        <w:right w:val="none" w:sz="0" w:space="0" w:color="auto"/>
      </w:divBdr>
    </w:div>
    <w:div w:id="686641051">
      <w:bodyDiv w:val="1"/>
      <w:marLeft w:val="0"/>
      <w:marRight w:val="0"/>
      <w:marTop w:val="0"/>
      <w:marBottom w:val="0"/>
      <w:divBdr>
        <w:top w:val="none" w:sz="0" w:space="0" w:color="auto"/>
        <w:left w:val="none" w:sz="0" w:space="0" w:color="auto"/>
        <w:bottom w:val="none" w:sz="0" w:space="0" w:color="auto"/>
        <w:right w:val="none" w:sz="0" w:space="0" w:color="auto"/>
      </w:divBdr>
    </w:div>
    <w:div w:id="695544495">
      <w:bodyDiv w:val="1"/>
      <w:marLeft w:val="0"/>
      <w:marRight w:val="0"/>
      <w:marTop w:val="0"/>
      <w:marBottom w:val="0"/>
      <w:divBdr>
        <w:top w:val="none" w:sz="0" w:space="0" w:color="auto"/>
        <w:left w:val="none" w:sz="0" w:space="0" w:color="auto"/>
        <w:bottom w:val="none" w:sz="0" w:space="0" w:color="auto"/>
        <w:right w:val="none" w:sz="0" w:space="0" w:color="auto"/>
      </w:divBdr>
    </w:div>
    <w:div w:id="712115845">
      <w:bodyDiv w:val="1"/>
      <w:marLeft w:val="0"/>
      <w:marRight w:val="0"/>
      <w:marTop w:val="0"/>
      <w:marBottom w:val="0"/>
      <w:divBdr>
        <w:top w:val="none" w:sz="0" w:space="0" w:color="auto"/>
        <w:left w:val="none" w:sz="0" w:space="0" w:color="auto"/>
        <w:bottom w:val="none" w:sz="0" w:space="0" w:color="auto"/>
        <w:right w:val="none" w:sz="0" w:space="0" w:color="auto"/>
      </w:divBdr>
    </w:div>
    <w:div w:id="717751457">
      <w:bodyDiv w:val="1"/>
      <w:marLeft w:val="0"/>
      <w:marRight w:val="0"/>
      <w:marTop w:val="0"/>
      <w:marBottom w:val="0"/>
      <w:divBdr>
        <w:top w:val="none" w:sz="0" w:space="0" w:color="auto"/>
        <w:left w:val="none" w:sz="0" w:space="0" w:color="auto"/>
        <w:bottom w:val="none" w:sz="0" w:space="0" w:color="auto"/>
        <w:right w:val="none" w:sz="0" w:space="0" w:color="auto"/>
      </w:divBdr>
    </w:div>
    <w:div w:id="717902520">
      <w:bodyDiv w:val="1"/>
      <w:marLeft w:val="0"/>
      <w:marRight w:val="0"/>
      <w:marTop w:val="0"/>
      <w:marBottom w:val="0"/>
      <w:divBdr>
        <w:top w:val="none" w:sz="0" w:space="0" w:color="auto"/>
        <w:left w:val="none" w:sz="0" w:space="0" w:color="auto"/>
        <w:bottom w:val="none" w:sz="0" w:space="0" w:color="auto"/>
        <w:right w:val="none" w:sz="0" w:space="0" w:color="auto"/>
      </w:divBdr>
    </w:div>
    <w:div w:id="735906750">
      <w:bodyDiv w:val="1"/>
      <w:marLeft w:val="0"/>
      <w:marRight w:val="0"/>
      <w:marTop w:val="0"/>
      <w:marBottom w:val="0"/>
      <w:divBdr>
        <w:top w:val="none" w:sz="0" w:space="0" w:color="auto"/>
        <w:left w:val="none" w:sz="0" w:space="0" w:color="auto"/>
        <w:bottom w:val="none" w:sz="0" w:space="0" w:color="auto"/>
        <w:right w:val="none" w:sz="0" w:space="0" w:color="auto"/>
      </w:divBdr>
    </w:div>
    <w:div w:id="741371194">
      <w:bodyDiv w:val="1"/>
      <w:marLeft w:val="0"/>
      <w:marRight w:val="0"/>
      <w:marTop w:val="0"/>
      <w:marBottom w:val="0"/>
      <w:divBdr>
        <w:top w:val="none" w:sz="0" w:space="0" w:color="auto"/>
        <w:left w:val="none" w:sz="0" w:space="0" w:color="auto"/>
        <w:bottom w:val="none" w:sz="0" w:space="0" w:color="auto"/>
        <w:right w:val="none" w:sz="0" w:space="0" w:color="auto"/>
      </w:divBdr>
    </w:div>
    <w:div w:id="750395777">
      <w:bodyDiv w:val="1"/>
      <w:marLeft w:val="0"/>
      <w:marRight w:val="0"/>
      <w:marTop w:val="0"/>
      <w:marBottom w:val="0"/>
      <w:divBdr>
        <w:top w:val="none" w:sz="0" w:space="0" w:color="auto"/>
        <w:left w:val="none" w:sz="0" w:space="0" w:color="auto"/>
        <w:bottom w:val="none" w:sz="0" w:space="0" w:color="auto"/>
        <w:right w:val="none" w:sz="0" w:space="0" w:color="auto"/>
      </w:divBdr>
    </w:div>
    <w:div w:id="773936693">
      <w:bodyDiv w:val="1"/>
      <w:marLeft w:val="0"/>
      <w:marRight w:val="0"/>
      <w:marTop w:val="0"/>
      <w:marBottom w:val="0"/>
      <w:divBdr>
        <w:top w:val="none" w:sz="0" w:space="0" w:color="auto"/>
        <w:left w:val="none" w:sz="0" w:space="0" w:color="auto"/>
        <w:bottom w:val="none" w:sz="0" w:space="0" w:color="auto"/>
        <w:right w:val="none" w:sz="0" w:space="0" w:color="auto"/>
      </w:divBdr>
    </w:div>
    <w:div w:id="802578935">
      <w:bodyDiv w:val="1"/>
      <w:marLeft w:val="0"/>
      <w:marRight w:val="0"/>
      <w:marTop w:val="0"/>
      <w:marBottom w:val="0"/>
      <w:divBdr>
        <w:top w:val="none" w:sz="0" w:space="0" w:color="auto"/>
        <w:left w:val="none" w:sz="0" w:space="0" w:color="auto"/>
        <w:bottom w:val="none" w:sz="0" w:space="0" w:color="auto"/>
        <w:right w:val="none" w:sz="0" w:space="0" w:color="auto"/>
      </w:divBdr>
    </w:div>
    <w:div w:id="841361802">
      <w:bodyDiv w:val="1"/>
      <w:marLeft w:val="0"/>
      <w:marRight w:val="0"/>
      <w:marTop w:val="0"/>
      <w:marBottom w:val="0"/>
      <w:divBdr>
        <w:top w:val="none" w:sz="0" w:space="0" w:color="auto"/>
        <w:left w:val="none" w:sz="0" w:space="0" w:color="auto"/>
        <w:bottom w:val="none" w:sz="0" w:space="0" w:color="auto"/>
        <w:right w:val="none" w:sz="0" w:space="0" w:color="auto"/>
      </w:divBdr>
    </w:div>
    <w:div w:id="844594952">
      <w:bodyDiv w:val="1"/>
      <w:marLeft w:val="0"/>
      <w:marRight w:val="0"/>
      <w:marTop w:val="0"/>
      <w:marBottom w:val="0"/>
      <w:divBdr>
        <w:top w:val="none" w:sz="0" w:space="0" w:color="auto"/>
        <w:left w:val="none" w:sz="0" w:space="0" w:color="auto"/>
        <w:bottom w:val="none" w:sz="0" w:space="0" w:color="auto"/>
        <w:right w:val="none" w:sz="0" w:space="0" w:color="auto"/>
      </w:divBdr>
    </w:div>
    <w:div w:id="886530754">
      <w:bodyDiv w:val="1"/>
      <w:marLeft w:val="0"/>
      <w:marRight w:val="0"/>
      <w:marTop w:val="0"/>
      <w:marBottom w:val="0"/>
      <w:divBdr>
        <w:top w:val="none" w:sz="0" w:space="0" w:color="auto"/>
        <w:left w:val="none" w:sz="0" w:space="0" w:color="auto"/>
        <w:bottom w:val="none" w:sz="0" w:space="0" w:color="auto"/>
        <w:right w:val="none" w:sz="0" w:space="0" w:color="auto"/>
      </w:divBdr>
    </w:div>
    <w:div w:id="945846703">
      <w:bodyDiv w:val="1"/>
      <w:marLeft w:val="0"/>
      <w:marRight w:val="0"/>
      <w:marTop w:val="0"/>
      <w:marBottom w:val="0"/>
      <w:divBdr>
        <w:top w:val="none" w:sz="0" w:space="0" w:color="auto"/>
        <w:left w:val="none" w:sz="0" w:space="0" w:color="auto"/>
        <w:bottom w:val="none" w:sz="0" w:space="0" w:color="auto"/>
        <w:right w:val="none" w:sz="0" w:space="0" w:color="auto"/>
      </w:divBdr>
    </w:div>
    <w:div w:id="959336094">
      <w:bodyDiv w:val="1"/>
      <w:marLeft w:val="0"/>
      <w:marRight w:val="0"/>
      <w:marTop w:val="0"/>
      <w:marBottom w:val="0"/>
      <w:divBdr>
        <w:top w:val="none" w:sz="0" w:space="0" w:color="auto"/>
        <w:left w:val="none" w:sz="0" w:space="0" w:color="auto"/>
        <w:bottom w:val="none" w:sz="0" w:space="0" w:color="auto"/>
        <w:right w:val="none" w:sz="0" w:space="0" w:color="auto"/>
      </w:divBdr>
    </w:div>
    <w:div w:id="972564672">
      <w:bodyDiv w:val="1"/>
      <w:marLeft w:val="0"/>
      <w:marRight w:val="0"/>
      <w:marTop w:val="0"/>
      <w:marBottom w:val="0"/>
      <w:divBdr>
        <w:top w:val="none" w:sz="0" w:space="0" w:color="auto"/>
        <w:left w:val="none" w:sz="0" w:space="0" w:color="auto"/>
        <w:bottom w:val="none" w:sz="0" w:space="0" w:color="auto"/>
        <w:right w:val="none" w:sz="0" w:space="0" w:color="auto"/>
      </w:divBdr>
    </w:div>
    <w:div w:id="983780427">
      <w:bodyDiv w:val="1"/>
      <w:marLeft w:val="0"/>
      <w:marRight w:val="0"/>
      <w:marTop w:val="0"/>
      <w:marBottom w:val="0"/>
      <w:divBdr>
        <w:top w:val="none" w:sz="0" w:space="0" w:color="auto"/>
        <w:left w:val="none" w:sz="0" w:space="0" w:color="auto"/>
        <w:bottom w:val="none" w:sz="0" w:space="0" w:color="auto"/>
        <w:right w:val="none" w:sz="0" w:space="0" w:color="auto"/>
      </w:divBdr>
    </w:div>
    <w:div w:id="991787610">
      <w:bodyDiv w:val="1"/>
      <w:marLeft w:val="0"/>
      <w:marRight w:val="0"/>
      <w:marTop w:val="0"/>
      <w:marBottom w:val="0"/>
      <w:divBdr>
        <w:top w:val="none" w:sz="0" w:space="0" w:color="auto"/>
        <w:left w:val="none" w:sz="0" w:space="0" w:color="auto"/>
        <w:bottom w:val="none" w:sz="0" w:space="0" w:color="auto"/>
        <w:right w:val="none" w:sz="0" w:space="0" w:color="auto"/>
      </w:divBdr>
    </w:div>
    <w:div w:id="1096904013">
      <w:bodyDiv w:val="1"/>
      <w:marLeft w:val="0"/>
      <w:marRight w:val="0"/>
      <w:marTop w:val="0"/>
      <w:marBottom w:val="0"/>
      <w:divBdr>
        <w:top w:val="none" w:sz="0" w:space="0" w:color="auto"/>
        <w:left w:val="none" w:sz="0" w:space="0" w:color="auto"/>
        <w:bottom w:val="none" w:sz="0" w:space="0" w:color="auto"/>
        <w:right w:val="none" w:sz="0" w:space="0" w:color="auto"/>
      </w:divBdr>
    </w:div>
    <w:div w:id="1099909863">
      <w:bodyDiv w:val="1"/>
      <w:marLeft w:val="0"/>
      <w:marRight w:val="0"/>
      <w:marTop w:val="0"/>
      <w:marBottom w:val="0"/>
      <w:divBdr>
        <w:top w:val="none" w:sz="0" w:space="0" w:color="auto"/>
        <w:left w:val="none" w:sz="0" w:space="0" w:color="auto"/>
        <w:bottom w:val="none" w:sz="0" w:space="0" w:color="auto"/>
        <w:right w:val="none" w:sz="0" w:space="0" w:color="auto"/>
      </w:divBdr>
    </w:div>
    <w:div w:id="1116213039">
      <w:bodyDiv w:val="1"/>
      <w:marLeft w:val="0"/>
      <w:marRight w:val="0"/>
      <w:marTop w:val="0"/>
      <w:marBottom w:val="0"/>
      <w:divBdr>
        <w:top w:val="none" w:sz="0" w:space="0" w:color="auto"/>
        <w:left w:val="none" w:sz="0" w:space="0" w:color="auto"/>
        <w:bottom w:val="none" w:sz="0" w:space="0" w:color="auto"/>
        <w:right w:val="none" w:sz="0" w:space="0" w:color="auto"/>
      </w:divBdr>
    </w:div>
    <w:div w:id="1126507113">
      <w:bodyDiv w:val="1"/>
      <w:marLeft w:val="0"/>
      <w:marRight w:val="0"/>
      <w:marTop w:val="0"/>
      <w:marBottom w:val="0"/>
      <w:divBdr>
        <w:top w:val="none" w:sz="0" w:space="0" w:color="auto"/>
        <w:left w:val="none" w:sz="0" w:space="0" w:color="auto"/>
        <w:bottom w:val="none" w:sz="0" w:space="0" w:color="auto"/>
        <w:right w:val="none" w:sz="0" w:space="0" w:color="auto"/>
      </w:divBdr>
    </w:div>
    <w:div w:id="1152018099">
      <w:bodyDiv w:val="1"/>
      <w:marLeft w:val="0"/>
      <w:marRight w:val="0"/>
      <w:marTop w:val="0"/>
      <w:marBottom w:val="0"/>
      <w:divBdr>
        <w:top w:val="none" w:sz="0" w:space="0" w:color="auto"/>
        <w:left w:val="none" w:sz="0" w:space="0" w:color="auto"/>
        <w:bottom w:val="none" w:sz="0" w:space="0" w:color="auto"/>
        <w:right w:val="none" w:sz="0" w:space="0" w:color="auto"/>
      </w:divBdr>
    </w:div>
    <w:div w:id="1158034163">
      <w:bodyDiv w:val="1"/>
      <w:marLeft w:val="0"/>
      <w:marRight w:val="0"/>
      <w:marTop w:val="0"/>
      <w:marBottom w:val="0"/>
      <w:divBdr>
        <w:top w:val="none" w:sz="0" w:space="0" w:color="auto"/>
        <w:left w:val="none" w:sz="0" w:space="0" w:color="auto"/>
        <w:bottom w:val="none" w:sz="0" w:space="0" w:color="auto"/>
        <w:right w:val="none" w:sz="0" w:space="0" w:color="auto"/>
      </w:divBdr>
    </w:div>
    <w:div w:id="1167398881">
      <w:bodyDiv w:val="1"/>
      <w:marLeft w:val="0"/>
      <w:marRight w:val="0"/>
      <w:marTop w:val="0"/>
      <w:marBottom w:val="0"/>
      <w:divBdr>
        <w:top w:val="none" w:sz="0" w:space="0" w:color="auto"/>
        <w:left w:val="none" w:sz="0" w:space="0" w:color="auto"/>
        <w:bottom w:val="none" w:sz="0" w:space="0" w:color="auto"/>
        <w:right w:val="none" w:sz="0" w:space="0" w:color="auto"/>
      </w:divBdr>
    </w:div>
    <w:div w:id="1191527080">
      <w:bodyDiv w:val="1"/>
      <w:marLeft w:val="0"/>
      <w:marRight w:val="0"/>
      <w:marTop w:val="0"/>
      <w:marBottom w:val="0"/>
      <w:divBdr>
        <w:top w:val="none" w:sz="0" w:space="0" w:color="auto"/>
        <w:left w:val="none" w:sz="0" w:space="0" w:color="auto"/>
        <w:bottom w:val="none" w:sz="0" w:space="0" w:color="auto"/>
        <w:right w:val="none" w:sz="0" w:space="0" w:color="auto"/>
      </w:divBdr>
    </w:div>
    <w:div w:id="1216551304">
      <w:bodyDiv w:val="1"/>
      <w:marLeft w:val="0"/>
      <w:marRight w:val="0"/>
      <w:marTop w:val="0"/>
      <w:marBottom w:val="0"/>
      <w:divBdr>
        <w:top w:val="none" w:sz="0" w:space="0" w:color="auto"/>
        <w:left w:val="none" w:sz="0" w:space="0" w:color="auto"/>
        <w:bottom w:val="none" w:sz="0" w:space="0" w:color="auto"/>
        <w:right w:val="none" w:sz="0" w:space="0" w:color="auto"/>
      </w:divBdr>
    </w:div>
    <w:div w:id="1278217498">
      <w:bodyDiv w:val="1"/>
      <w:marLeft w:val="0"/>
      <w:marRight w:val="0"/>
      <w:marTop w:val="0"/>
      <w:marBottom w:val="0"/>
      <w:divBdr>
        <w:top w:val="none" w:sz="0" w:space="0" w:color="auto"/>
        <w:left w:val="none" w:sz="0" w:space="0" w:color="auto"/>
        <w:bottom w:val="none" w:sz="0" w:space="0" w:color="auto"/>
        <w:right w:val="none" w:sz="0" w:space="0" w:color="auto"/>
      </w:divBdr>
    </w:div>
    <w:div w:id="1280263826">
      <w:bodyDiv w:val="1"/>
      <w:marLeft w:val="0"/>
      <w:marRight w:val="0"/>
      <w:marTop w:val="0"/>
      <w:marBottom w:val="0"/>
      <w:divBdr>
        <w:top w:val="none" w:sz="0" w:space="0" w:color="auto"/>
        <w:left w:val="none" w:sz="0" w:space="0" w:color="auto"/>
        <w:bottom w:val="none" w:sz="0" w:space="0" w:color="auto"/>
        <w:right w:val="none" w:sz="0" w:space="0" w:color="auto"/>
      </w:divBdr>
    </w:div>
    <w:div w:id="1299922036">
      <w:bodyDiv w:val="1"/>
      <w:marLeft w:val="0"/>
      <w:marRight w:val="0"/>
      <w:marTop w:val="0"/>
      <w:marBottom w:val="0"/>
      <w:divBdr>
        <w:top w:val="none" w:sz="0" w:space="0" w:color="auto"/>
        <w:left w:val="none" w:sz="0" w:space="0" w:color="auto"/>
        <w:bottom w:val="none" w:sz="0" w:space="0" w:color="auto"/>
        <w:right w:val="none" w:sz="0" w:space="0" w:color="auto"/>
      </w:divBdr>
    </w:div>
    <w:div w:id="1309431636">
      <w:bodyDiv w:val="1"/>
      <w:marLeft w:val="0"/>
      <w:marRight w:val="0"/>
      <w:marTop w:val="0"/>
      <w:marBottom w:val="0"/>
      <w:divBdr>
        <w:top w:val="none" w:sz="0" w:space="0" w:color="auto"/>
        <w:left w:val="none" w:sz="0" w:space="0" w:color="auto"/>
        <w:bottom w:val="none" w:sz="0" w:space="0" w:color="auto"/>
        <w:right w:val="none" w:sz="0" w:space="0" w:color="auto"/>
      </w:divBdr>
    </w:div>
    <w:div w:id="1324817607">
      <w:bodyDiv w:val="1"/>
      <w:marLeft w:val="0"/>
      <w:marRight w:val="0"/>
      <w:marTop w:val="0"/>
      <w:marBottom w:val="0"/>
      <w:divBdr>
        <w:top w:val="none" w:sz="0" w:space="0" w:color="auto"/>
        <w:left w:val="none" w:sz="0" w:space="0" w:color="auto"/>
        <w:bottom w:val="none" w:sz="0" w:space="0" w:color="auto"/>
        <w:right w:val="none" w:sz="0" w:space="0" w:color="auto"/>
      </w:divBdr>
    </w:div>
    <w:div w:id="1329016026">
      <w:bodyDiv w:val="1"/>
      <w:marLeft w:val="0"/>
      <w:marRight w:val="0"/>
      <w:marTop w:val="0"/>
      <w:marBottom w:val="0"/>
      <w:divBdr>
        <w:top w:val="none" w:sz="0" w:space="0" w:color="auto"/>
        <w:left w:val="none" w:sz="0" w:space="0" w:color="auto"/>
        <w:bottom w:val="none" w:sz="0" w:space="0" w:color="auto"/>
        <w:right w:val="none" w:sz="0" w:space="0" w:color="auto"/>
      </w:divBdr>
    </w:div>
    <w:div w:id="1349140044">
      <w:bodyDiv w:val="1"/>
      <w:marLeft w:val="0"/>
      <w:marRight w:val="0"/>
      <w:marTop w:val="0"/>
      <w:marBottom w:val="0"/>
      <w:divBdr>
        <w:top w:val="none" w:sz="0" w:space="0" w:color="auto"/>
        <w:left w:val="none" w:sz="0" w:space="0" w:color="auto"/>
        <w:bottom w:val="none" w:sz="0" w:space="0" w:color="auto"/>
        <w:right w:val="none" w:sz="0" w:space="0" w:color="auto"/>
      </w:divBdr>
    </w:div>
    <w:div w:id="1366640981">
      <w:bodyDiv w:val="1"/>
      <w:marLeft w:val="0"/>
      <w:marRight w:val="0"/>
      <w:marTop w:val="0"/>
      <w:marBottom w:val="0"/>
      <w:divBdr>
        <w:top w:val="none" w:sz="0" w:space="0" w:color="auto"/>
        <w:left w:val="none" w:sz="0" w:space="0" w:color="auto"/>
        <w:bottom w:val="none" w:sz="0" w:space="0" w:color="auto"/>
        <w:right w:val="none" w:sz="0" w:space="0" w:color="auto"/>
      </w:divBdr>
    </w:div>
    <w:div w:id="1409885627">
      <w:bodyDiv w:val="1"/>
      <w:marLeft w:val="0"/>
      <w:marRight w:val="0"/>
      <w:marTop w:val="0"/>
      <w:marBottom w:val="0"/>
      <w:divBdr>
        <w:top w:val="none" w:sz="0" w:space="0" w:color="auto"/>
        <w:left w:val="none" w:sz="0" w:space="0" w:color="auto"/>
        <w:bottom w:val="none" w:sz="0" w:space="0" w:color="auto"/>
        <w:right w:val="none" w:sz="0" w:space="0" w:color="auto"/>
      </w:divBdr>
    </w:div>
    <w:div w:id="1421835700">
      <w:bodyDiv w:val="1"/>
      <w:marLeft w:val="0"/>
      <w:marRight w:val="0"/>
      <w:marTop w:val="0"/>
      <w:marBottom w:val="0"/>
      <w:divBdr>
        <w:top w:val="none" w:sz="0" w:space="0" w:color="auto"/>
        <w:left w:val="none" w:sz="0" w:space="0" w:color="auto"/>
        <w:bottom w:val="none" w:sz="0" w:space="0" w:color="auto"/>
        <w:right w:val="none" w:sz="0" w:space="0" w:color="auto"/>
      </w:divBdr>
    </w:div>
    <w:div w:id="1477533223">
      <w:bodyDiv w:val="1"/>
      <w:marLeft w:val="0"/>
      <w:marRight w:val="0"/>
      <w:marTop w:val="0"/>
      <w:marBottom w:val="0"/>
      <w:divBdr>
        <w:top w:val="none" w:sz="0" w:space="0" w:color="auto"/>
        <w:left w:val="none" w:sz="0" w:space="0" w:color="auto"/>
        <w:bottom w:val="none" w:sz="0" w:space="0" w:color="auto"/>
        <w:right w:val="none" w:sz="0" w:space="0" w:color="auto"/>
      </w:divBdr>
    </w:div>
    <w:div w:id="1485661905">
      <w:bodyDiv w:val="1"/>
      <w:marLeft w:val="0"/>
      <w:marRight w:val="0"/>
      <w:marTop w:val="0"/>
      <w:marBottom w:val="0"/>
      <w:divBdr>
        <w:top w:val="none" w:sz="0" w:space="0" w:color="auto"/>
        <w:left w:val="none" w:sz="0" w:space="0" w:color="auto"/>
        <w:bottom w:val="none" w:sz="0" w:space="0" w:color="auto"/>
        <w:right w:val="none" w:sz="0" w:space="0" w:color="auto"/>
      </w:divBdr>
    </w:div>
    <w:div w:id="1510024186">
      <w:bodyDiv w:val="1"/>
      <w:marLeft w:val="0"/>
      <w:marRight w:val="0"/>
      <w:marTop w:val="0"/>
      <w:marBottom w:val="0"/>
      <w:divBdr>
        <w:top w:val="none" w:sz="0" w:space="0" w:color="auto"/>
        <w:left w:val="none" w:sz="0" w:space="0" w:color="auto"/>
        <w:bottom w:val="none" w:sz="0" w:space="0" w:color="auto"/>
        <w:right w:val="none" w:sz="0" w:space="0" w:color="auto"/>
      </w:divBdr>
    </w:div>
    <w:div w:id="1540507430">
      <w:bodyDiv w:val="1"/>
      <w:marLeft w:val="0"/>
      <w:marRight w:val="0"/>
      <w:marTop w:val="0"/>
      <w:marBottom w:val="0"/>
      <w:divBdr>
        <w:top w:val="none" w:sz="0" w:space="0" w:color="auto"/>
        <w:left w:val="none" w:sz="0" w:space="0" w:color="auto"/>
        <w:bottom w:val="none" w:sz="0" w:space="0" w:color="auto"/>
        <w:right w:val="none" w:sz="0" w:space="0" w:color="auto"/>
      </w:divBdr>
    </w:div>
    <w:div w:id="1557397793">
      <w:bodyDiv w:val="1"/>
      <w:marLeft w:val="0"/>
      <w:marRight w:val="0"/>
      <w:marTop w:val="0"/>
      <w:marBottom w:val="0"/>
      <w:divBdr>
        <w:top w:val="none" w:sz="0" w:space="0" w:color="auto"/>
        <w:left w:val="none" w:sz="0" w:space="0" w:color="auto"/>
        <w:bottom w:val="none" w:sz="0" w:space="0" w:color="auto"/>
        <w:right w:val="none" w:sz="0" w:space="0" w:color="auto"/>
      </w:divBdr>
    </w:div>
    <w:div w:id="1563903651">
      <w:bodyDiv w:val="1"/>
      <w:marLeft w:val="0"/>
      <w:marRight w:val="0"/>
      <w:marTop w:val="0"/>
      <w:marBottom w:val="0"/>
      <w:divBdr>
        <w:top w:val="none" w:sz="0" w:space="0" w:color="auto"/>
        <w:left w:val="none" w:sz="0" w:space="0" w:color="auto"/>
        <w:bottom w:val="none" w:sz="0" w:space="0" w:color="auto"/>
        <w:right w:val="none" w:sz="0" w:space="0" w:color="auto"/>
      </w:divBdr>
    </w:div>
    <w:div w:id="1576430545">
      <w:bodyDiv w:val="1"/>
      <w:marLeft w:val="0"/>
      <w:marRight w:val="0"/>
      <w:marTop w:val="0"/>
      <w:marBottom w:val="0"/>
      <w:divBdr>
        <w:top w:val="none" w:sz="0" w:space="0" w:color="auto"/>
        <w:left w:val="none" w:sz="0" w:space="0" w:color="auto"/>
        <w:bottom w:val="none" w:sz="0" w:space="0" w:color="auto"/>
        <w:right w:val="none" w:sz="0" w:space="0" w:color="auto"/>
      </w:divBdr>
    </w:div>
    <w:div w:id="1636446916">
      <w:bodyDiv w:val="1"/>
      <w:marLeft w:val="0"/>
      <w:marRight w:val="0"/>
      <w:marTop w:val="0"/>
      <w:marBottom w:val="0"/>
      <w:divBdr>
        <w:top w:val="none" w:sz="0" w:space="0" w:color="auto"/>
        <w:left w:val="none" w:sz="0" w:space="0" w:color="auto"/>
        <w:bottom w:val="none" w:sz="0" w:space="0" w:color="auto"/>
        <w:right w:val="none" w:sz="0" w:space="0" w:color="auto"/>
      </w:divBdr>
    </w:div>
    <w:div w:id="1647004922">
      <w:bodyDiv w:val="1"/>
      <w:marLeft w:val="0"/>
      <w:marRight w:val="0"/>
      <w:marTop w:val="0"/>
      <w:marBottom w:val="0"/>
      <w:divBdr>
        <w:top w:val="none" w:sz="0" w:space="0" w:color="auto"/>
        <w:left w:val="none" w:sz="0" w:space="0" w:color="auto"/>
        <w:bottom w:val="none" w:sz="0" w:space="0" w:color="auto"/>
        <w:right w:val="none" w:sz="0" w:space="0" w:color="auto"/>
      </w:divBdr>
    </w:div>
    <w:div w:id="1677422017">
      <w:bodyDiv w:val="1"/>
      <w:marLeft w:val="0"/>
      <w:marRight w:val="0"/>
      <w:marTop w:val="0"/>
      <w:marBottom w:val="0"/>
      <w:divBdr>
        <w:top w:val="none" w:sz="0" w:space="0" w:color="auto"/>
        <w:left w:val="none" w:sz="0" w:space="0" w:color="auto"/>
        <w:bottom w:val="none" w:sz="0" w:space="0" w:color="auto"/>
        <w:right w:val="none" w:sz="0" w:space="0" w:color="auto"/>
      </w:divBdr>
    </w:div>
    <w:div w:id="1706829700">
      <w:bodyDiv w:val="1"/>
      <w:marLeft w:val="0"/>
      <w:marRight w:val="0"/>
      <w:marTop w:val="0"/>
      <w:marBottom w:val="0"/>
      <w:divBdr>
        <w:top w:val="none" w:sz="0" w:space="0" w:color="auto"/>
        <w:left w:val="none" w:sz="0" w:space="0" w:color="auto"/>
        <w:bottom w:val="none" w:sz="0" w:space="0" w:color="auto"/>
        <w:right w:val="none" w:sz="0" w:space="0" w:color="auto"/>
      </w:divBdr>
    </w:div>
    <w:div w:id="1754621389">
      <w:bodyDiv w:val="1"/>
      <w:marLeft w:val="0"/>
      <w:marRight w:val="0"/>
      <w:marTop w:val="0"/>
      <w:marBottom w:val="0"/>
      <w:divBdr>
        <w:top w:val="none" w:sz="0" w:space="0" w:color="auto"/>
        <w:left w:val="none" w:sz="0" w:space="0" w:color="auto"/>
        <w:bottom w:val="none" w:sz="0" w:space="0" w:color="auto"/>
        <w:right w:val="none" w:sz="0" w:space="0" w:color="auto"/>
      </w:divBdr>
    </w:div>
    <w:div w:id="1756240962">
      <w:bodyDiv w:val="1"/>
      <w:marLeft w:val="0"/>
      <w:marRight w:val="0"/>
      <w:marTop w:val="0"/>
      <w:marBottom w:val="0"/>
      <w:divBdr>
        <w:top w:val="none" w:sz="0" w:space="0" w:color="auto"/>
        <w:left w:val="none" w:sz="0" w:space="0" w:color="auto"/>
        <w:bottom w:val="none" w:sz="0" w:space="0" w:color="auto"/>
        <w:right w:val="none" w:sz="0" w:space="0" w:color="auto"/>
      </w:divBdr>
    </w:div>
    <w:div w:id="1774402297">
      <w:bodyDiv w:val="1"/>
      <w:marLeft w:val="0"/>
      <w:marRight w:val="0"/>
      <w:marTop w:val="0"/>
      <w:marBottom w:val="0"/>
      <w:divBdr>
        <w:top w:val="none" w:sz="0" w:space="0" w:color="auto"/>
        <w:left w:val="none" w:sz="0" w:space="0" w:color="auto"/>
        <w:bottom w:val="none" w:sz="0" w:space="0" w:color="auto"/>
        <w:right w:val="none" w:sz="0" w:space="0" w:color="auto"/>
      </w:divBdr>
    </w:div>
    <w:div w:id="1779982446">
      <w:bodyDiv w:val="1"/>
      <w:marLeft w:val="0"/>
      <w:marRight w:val="0"/>
      <w:marTop w:val="0"/>
      <w:marBottom w:val="0"/>
      <w:divBdr>
        <w:top w:val="none" w:sz="0" w:space="0" w:color="auto"/>
        <w:left w:val="none" w:sz="0" w:space="0" w:color="auto"/>
        <w:bottom w:val="none" w:sz="0" w:space="0" w:color="auto"/>
        <w:right w:val="none" w:sz="0" w:space="0" w:color="auto"/>
      </w:divBdr>
    </w:div>
    <w:div w:id="1823964425">
      <w:bodyDiv w:val="1"/>
      <w:marLeft w:val="0"/>
      <w:marRight w:val="0"/>
      <w:marTop w:val="0"/>
      <w:marBottom w:val="0"/>
      <w:divBdr>
        <w:top w:val="none" w:sz="0" w:space="0" w:color="auto"/>
        <w:left w:val="none" w:sz="0" w:space="0" w:color="auto"/>
        <w:bottom w:val="none" w:sz="0" w:space="0" w:color="auto"/>
        <w:right w:val="none" w:sz="0" w:space="0" w:color="auto"/>
      </w:divBdr>
    </w:div>
    <w:div w:id="1846823899">
      <w:bodyDiv w:val="1"/>
      <w:marLeft w:val="0"/>
      <w:marRight w:val="0"/>
      <w:marTop w:val="0"/>
      <w:marBottom w:val="0"/>
      <w:divBdr>
        <w:top w:val="none" w:sz="0" w:space="0" w:color="auto"/>
        <w:left w:val="none" w:sz="0" w:space="0" w:color="auto"/>
        <w:bottom w:val="none" w:sz="0" w:space="0" w:color="auto"/>
        <w:right w:val="none" w:sz="0" w:space="0" w:color="auto"/>
      </w:divBdr>
    </w:div>
    <w:div w:id="1857227479">
      <w:bodyDiv w:val="1"/>
      <w:marLeft w:val="0"/>
      <w:marRight w:val="0"/>
      <w:marTop w:val="0"/>
      <w:marBottom w:val="0"/>
      <w:divBdr>
        <w:top w:val="none" w:sz="0" w:space="0" w:color="auto"/>
        <w:left w:val="none" w:sz="0" w:space="0" w:color="auto"/>
        <w:bottom w:val="none" w:sz="0" w:space="0" w:color="auto"/>
        <w:right w:val="none" w:sz="0" w:space="0" w:color="auto"/>
      </w:divBdr>
    </w:div>
    <w:div w:id="1862353770">
      <w:bodyDiv w:val="1"/>
      <w:marLeft w:val="0"/>
      <w:marRight w:val="0"/>
      <w:marTop w:val="0"/>
      <w:marBottom w:val="0"/>
      <w:divBdr>
        <w:top w:val="none" w:sz="0" w:space="0" w:color="auto"/>
        <w:left w:val="none" w:sz="0" w:space="0" w:color="auto"/>
        <w:bottom w:val="none" w:sz="0" w:space="0" w:color="auto"/>
        <w:right w:val="none" w:sz="0" w:space="0" w:color="auto"/>
      </w:divBdr>
    </w:div>
    <w:div w:id="1864633991">
      <w:bodyDiv w:val="1"/>
      <w:marLeft w:val="0"/>
      <w:marRight w:val="0"/>
      <w:marTop w:val="0"/>
      <w:marBottom w:val="0"/>
      <w:divBdr>
        <w:top w:val="none" w:sz="0" w:space="0" w:color="auto"/>
        <w:left w:val="none" w:sz="0" w:space="0" w:color="auto"/>
        <w:bottom w:val="none" w:sz="0" w:space="0" w:color="auto"/>
        <w:right w:val="none" w:sz="0" w:space="0" w:color="auto"/>
      </w:divBdr>
    </w:div>
    <w:div w:id="1868367453">
      <w:bodyDiv w:val="1"/>
      <w:marLeft w:val="0"/>
      <w:marRight w:val="0"/>
      <w:marTop w:val="0"/>
      <w:marBottom w:val="0"/>
      <w:divBdr>
        <w:top w:val="none" w:sz="0" w:space="0" w:color="auto"/>
        <w:left w:val="none" w:sz="0" w:space="0" w:color="auto"/>
        <w:bottom w:val="none" w:sz="0" w:space="0" w:color="auto"/>
        <w:right w:val="none" w:sz="0" w:space="0" w:color="auto"/>
      </w:divBdr>
    </w:div>
    <w:div w:id="1906838946">
      <w:bodyDiv w:val="1"/>
      <w:marLeft w:val="0"/>
      <w:marRight w:val="0"/>
      <w:marTop w:val="0"/>
      <w:marBottom w:val="0"/>
      <w:divBdr>
        <w:top w:val="none" w:sz="0" w:space="0" w:color="auto"/>
        <w:left w:val="none" w:sz="0" w:space="0" w:color="auto"/>
        <w:bottom w:val="none" w:sz="0" w:space="0" w:color="auto"/>
        <w:right w:val="none" w:sz="0" w:space="0" w:color="auto"/>
      </w:divBdr>
    </w:div>
    <w:div w:id="1943220365">
      <w:bodyDiv w:val="1"/>
      <w:marLeft w:val="0"/>
      <w:marRight w:val="0"/>
      <w:marTop w:val="0"/>
      <w:marBottom w:val="0"/>
      <w:divBdr>
        <w:top w:val="none" w:sz="0" w:space="0" w:color="auto"/>
        <w:left w:val="none" w:sz="0" w:space="0" w:color="auto"/>
        <w:bottom w:val="none" w:sz="0" w:space="0" w:color="auto"/>
        <w:right w:val="none" w:sz="0" w:space="0" w:color="auto"/>
      </w:divBdr>
    </w:div>
    <w:div w:id="1958752486">
      <w:bodyDiv w:val="1"/>
      <w:marLeft w:val="0"/>
      <w:marRight w:val="0"/>
      <w:marTop w:val="0"/>
      <w:marBottom w:val="0"/>
      <w:divBdr>
        <w:top w:val="none" w:sz="0" w:space="0" w:color="auto"/>
        <w:left w:val="none" w:sz="0" w:space="0" w:color="auto"/>
        <w:bottom w:val="none" w:sz="0" w:space="0" w:color="auto"/>
        <w:right w:val="none" w:sz="0" w:space="0" w:color="auto"/>
      </w:divBdr>
    </w:div>
    <w:div w:id="1973317657">
      <w:bodyDiv w:val="1"/>
      <w:marLeft w:val="0"/>
      <w:marRight w:val="0"/>
      <w:marTop w:val="0"/>
      <w:marBottom w:val="0"/>
      <w:divBdr>
        <w:top w:val="none" w:sz="0" w:space="0" w:color="auto"/>
        <w:left w:val="none" w:sz="0" w:space="0" w:color="auto"/>
        <w:bottom w:val="none" w:sz="0" w:space="0" w:color="auto"/>
        <w:right w:val="none" w:sz="0" w:space="0" w:color="auto"/>
      </w:divBdr>
    </w:div>
    <w:div w:id="1985619643">
      <w:bodyDiv w:val="1"/>
      <w:marLeft w:val="0"/>
      <w:marRight w:val="0"/>
      <w:marTop w:val="0"/>
      <w:marBottom w:val="0"/>
      <w:divBdr>
        <w:top w:val="none" w:sz="0" w:space="0" w:color="auto"/>
        <w:left w:val="none" w:sz="0" w:space="0" w:color="auto"/>
        <w:bottom w:val="none" w:sz="0" w:space="0" w:color="auto"/>
        <w:right w:val="none" w:sz="0" w:space="0" w:color="auto"/>
      </w:divBdr>
    </w:div>
    <w:div w:id="1999074502">
      <w:bodyDiv w:val="1"/>
      <w:marLeft w:val="0"/>
      <w:marRight w:val="0"/>
      <w:marTop w:val="0"/>
      <w:marBottom w:val="0"/>
      <w:divBdr>
        <w:top w:val="none" w:sz="0" w:space="0" w:color="auto"/>
        <w:left w:val="none" w:sz="0" w:space="0" w:color="auto"/>
        <w:bottom w:val="none" w:sz="0" w:space="0" w:color="auto"/>
        <w:right w:val="none" w:sz="0" w:space="0" w:color="auto"/>
      </w:divBdr>
    </w:div>
    <w:div w:id="2006128719">
      <w:bodyDiv w:val="1"/>
      <w:marLeft w:val="0"/>
      <w:marRight w:val="0"/>
      <w:marTop w:val="0"/>
      <w:marBottom w:val="0"/>
      <w:divBdr>
        <w:top w:val="none" w:sz="0" w:space="0" w:color="auto"/>
        <w:left w:val="none" w:sz="0" w:space="0" w:color="auto"/>
        <w:bottom w:val="none" w:sz="0" w:space="0" w:color="auto"/>
        <w:right w:val="none" w:sz="0" w:space="0" w:color="auto"/>
      </w:divBdr>
    </w:div>
    <w:div w:id="2066367540">
      <w:bodyDiv w:val="1"/>
      <w:marLeft w:val="0"/>
      <w:marRight w:val="0"/>
      <w:marTop w:val="0"/>
      <w:marBottom w:val="0"/>
      <w:divBdr>
        <w:top w:val="none" w:sz="0" w:space="0" w:color="auto"/>
        <w:left w:val="none" w:sz="0" w:space="0" w:color="auto"/>
        <w:bottom w:val="none" w:sz="0" w:space="0" w:color="auto"/>
        <w:right w:val="none" w:sz="0" w:space="0" w:color="auto"/>
      </w:divBdr>
    </w:div>
    <w:div w:id="2069380105">
      <w:bodyDiv w:val="1"/>
      <w:marLeft w:val="0"/>
      <w:marRight w:val="0"/>
      <w:marTop w:val="0"/>
      <w:marBottom w:val="0"/>
      <w:divBdr>
        <w:top w:val="none" w:sz="0" w:space="0" w:color="auto"/>
        <w:left w:val="none" w:sz="0" w:space="0" w:color="auto"/>
        <w:bottom w:val="none" w:sz="0" w:space="0" w:color="auto"/>
        <w:right w:val="none" w:sz="0" w:space="0" w:color="auto"/>
      </w:divBdr>
    </w:div>
    <w:div w:id="2078433654">
      <w:bodyDiv w:val="1"/>
      <w:marLeft w:val="0"/>
      <w:marRight w:val="0"/>
      <w:marTop w:val="0"/>
      <w:marBottom w:val="0"/>
      <w:divBdr>
        <w:top w:val="none" w:sz="0" w:space="0" w:color="auto"/>
        <w:left w:val="none" w:sz="0" w:space="0" w:color="auto"/>
        <w:bottom w:val="none" w:sz="0" w:space="0" w:color="auto"/>
        <w:right w:val="none" w:sz="0" w:space="0" w:color="auto"/>
      </w:divBdr>
    </w:div>
    <w:div w:id="2078892060">
      <w:bodyDiv w:val="1"/>
      <w:marLeft w:val="0"/>
      <w:marRight w:val="0"/>
      <w:marTop w:val="0"/>
      <w:marBottom w:val="0"/>
      <w:divBdr>
        <w:top w:val="none" w:sz="0" w:space="0" w:color="auto"/>
        <w:left w:val="none" w:sz="0" w:space="0" w:color="auto"/>
        <w:bottom w:val="none" w:sz="0" w:space="0" w:color="auto"/>
        <w:right w:val="none" w:sz="0" w:space="0" w:color="auto"/>
      </w:divBdr>
    </w:div>
    <w:div w:id="2105806035">
      <w:bodyDiv w:val="1"/>
      <w:marLeft w:val="0"/>
      <w:marRight w:val="0"/>
      <w:marTop w:val="0"/>
      <w:marBottom w:val="0"/>
      <w:divBdr>
        <w:top w:val="none" w:sz="0" w:space="0" w:color="auto"/>
        <w:left w:val="none" w:sz="0" w:space="0" w:color="auto"/>
        <w:bottom w:val="none" w:sz="0" w:space="0" w:color="auto"/>
        <w:right w:val="none" w:sz="0" w:space="0" w:color="auto"/>
      </w:divBdr>
    </w:div>
    <w:div w:id="2110805849">
      <w:bodyDiv w:val="1"/>
      <w:marLeft w:val="0"/>
      <w:marRight w:val="0"/>
      <w:marTop w:val="0"/>
      <w:marBottom w:val="0"/>
      <w:divBdr>
        <w:top w:val="none" w:sz="0" w:space="0" w:color="auto"/>
        <w:left w:val="none" w:sz="0" w:space="0" w:color="auto"/>
        <w:bottom w:val="none" w:sz="0" w:space="0" w:color="auto"/>
        <w:right w:val="none" w:sz="0" w:space="0" w:color="auto"/>
      </w:divBdr>
    </w:div>
    <w:div w:id="2120296700">
      <w:bodyDiv w:val="1"/>
      <w:marLeft w:val="0"/>
      <w:marRight w:val="0"/>
      <w:marTop w:val="0"/>
      <w:marBottom w:val="0"/>
      <w:divBdr>
        <w:top w:val="none" w:sz="0" w:space="0" w:color="auto"/>
        <w:left w:val="none" w:sz="0" w:space="0" w:color="auto"/>
        <w:bottom w:val="none" w:sz="0" w:space="0" w:color="auto"/>
        <w:right w:val="none" w:sz="0" w:space="0" w:color="auto"/>
      </w:divBdr>
    </w:div>
    <w:div w:id="2130006209">
      <w:bodyDiv w:val="1"/>
      <w:marLeft w:val="0"/>
      <w:marRight w:val="0"/>
      <w:marTop w:val="0"/>
      <w:marBottom w:val="0"/>
      <w:divBdr>
        <w:top w:val="none" w:sz="0" w:space="0" w:color="auto"/>
        <w:left w:val="none" w:sz="0" w:space="0" w:color="auto"/>
        <w:bottom w:val="none" w:sz="0" w:space="0" w:color="auto"/>
        <w:right w:val="none" w:sz="0" w:space="0" w:color="auto"/>
      </w:divBdr>
    </w:div>
    <w:div w:id="2145808625">
      <w:bodyDiv w:val="1"/>
      <w:marLeft w:val="0"/>
      <w:marRight w:val="0"/>
      <w:marTop w:val="0"/>
      <w:marBottom w:val="0"/>
      <w:divBdr>
        <w:top w:val="none" w:sz="0" w:space="0" w:color="auto"/>
        <w:left w:val="none" w:sz="0" w:space="0" w:color="auto"/>
        <w:bottom w:val="none" w:sz="0" w:space="0" w:color="auto"/>
        <w:right w:val="none" w:sz="0" w:space="0" w:color="auto"/>
      </w:divBdr>
    </w:div>
    <w:div w:id="2146315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lancashirelep.co.uk" TargetMode="External"/><Relationship Id="rId18" Type="http://schemas.openxmlformats.org/officeDocument/2006/relationships/hyperlink" Target="mailto:Rachel@marketinglancashire.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hyperlink" Target="mailto:jason.grimsley@skvcommunications.co.uk" TargetMode="External"/><Relationship Id="rId2" Type="http://schemas.openxmlformats.org/officeDocument/2006/relationships/numbering" Target="numbering.xml"/><Relationship Id="rId16" Type="http://schemas.openxmlformats.org/officeDocument/2006/relationships/hyperlink" Target="http://www.lancashirelep.co.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eader" Target="header1.xml"/><Relationship Id="rId19" Type="http://schemas.openxmlformats.org/officeDocument/2006/relationships/hyperlink" Target="mailto:Martine.Winder@lancashirelep.co.uk" TargetMode="External"/><Relationship Id="rId4" Type="http://schemas.openxmlformats.org/officeDocument/2006/relationships/settings" Target="settings.xml"/><Relationship Id="rId9" Type="http://schemas.openxmlformats.org/officeDocument/2006/relationships/hyperlink" Target="http://www.lancashirelep.co.uk" TargetMode="External"/><Relationship Id="rId14"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8DFBAF-A4EA-4DA8-BDDB-E089EC99D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1</Pages>
  <Words>5524</Words>
  <Characters>31491</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1</vt:lpstr>
    </vt:vector>
  </TitlesOfParts>
  <Company>home</Company>
  <LinksUpToDate>false</LinksUpToDate>
  <CharactersWithSpaces>36942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sean</dc:creator>
  <cp:lastModifiedBy>Parkinson, Anne-Marie (LEP)</cp:lastModifiedBy>
  <cp:revision>7</cp:revision>
  <cp:lastPrinted>2018-04-16T08:58:00Z</cp:lastPrinted>
  <dcterms:created xsi:type="dcterms:W3CDTF">2019-08-30T08:30:00Z</dcterms:created>
  <dcterms:modified xsi:type="dcterms:W3CDTF">2019-08-30T11:12:00Z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-127323058</vt:i4>
  </property>
</Properties>
</file>